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3"/>
        <w:gridCol w:w="1620"/>
      </w:tblGrid>
      <w:tr w:rsidR="004D3AB3" w:rsidRPr="001848DD" w:rsidTr="001848DD">
        <w:trPr>
          <w:trHeight w:val="653"/>
        </w:trPr>
        <w:tc>
          <w:tcPr>
            <w:tcW w:w="7583" w:type="dxa"/>
            <w:hideMark/>
          </w:tcPr>
          <w:p w:rsidR="004D3AB3" w:rsidRPr="001848DD" w:rsidRDefault="004D3AB3" w:rsidP="001848D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1848DD">
              <w:rPr>
                <w:rFonts w:ascii="Times New Roman" w:hAnsi="Times New Roman"/>
                <w:sz w:val="26"/>
                <w:szCs w:val="26"/>
              </w:rPr>
              <w:t>Содержание услуги</w:t>
            </w:r>
          </w:p>
        </w:tc>
        <w:tc>
          <w:tcPr>
            <w:tcW w:w="1620" w:type="dxa"/>
            <w:hideMark/>
          </w:tcPr>
          <w:p w:rsidR="004D3AB3" w:rsidRPr="001848DD" w:rsidRDefault="004D3AB3" w:rsidP="001848D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8DD">
              <w:rPr>
                <w:rFonts w:ascii="Times New Roman" w:hAnsi="Times New Roman"/>
                <w:sz w:val="26"/>
                <w:szCs w:val="26"/>
              </w:rPr>
              <w:t>Требования к услуге</w:t>
            </w:r>
          </w:p>
          <w:p w:rsidR="004D3AB3" w:rsidRPr="001848DD" w:rsidRDefault="004D3AB3" w:rsidP="001848D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8DD">
              <w:rPr>
                <w:rFonts w:ascii="Times New Roman" w:hAnsi="Times New Roman"/>
                <w:sz w:val="26"/>
                <w:szCs w:val="26"/>
              </w:rPr>
              <w:t>(результаты работы)</w:t>
            </w:r>
          </w:p>
        </w:tc>
      </w:tr>
    </w:tbl>
    <w:tbl>
      <w:tblPr>
        <w:tblStyle w:val="a4"/>
        <w:tblW w:w="9198" w:type="dxa"/>
        <w:tblLook w:val="04A0"/>
      </w:tblPr>
      <w:tblGrid>
        <w:gridCol w:w="7578"/>
        <w:gridCol w:w="1620"/>
      </w:tblGrid>
      <w:tr w:rsidR="004D3AB3" w:rsidRPr="001848DD" w:rsidTr="001848DD">
        <w:trPr>
          <w:trHeight w:val="1187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Консультационные услуги по подбору персонала, по вопросам применения трудового законодательства Российской Федерации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3AB3" w:rsidRPr="001848DD" w:rsidTr="001848DD">
        <w:trPr>
          <w:trHeight w:val="791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анализу кадровых документов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079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вопросам формирования и ведения первичной учетной документации по учету кадров, по учету рабочего времени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241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Консультационные услуги по вопросам финансового планирования (</w:t>
            </w:r>
            <w:proofErr w:type="spellStart"/>
            <w:r w:rsidRPr="001848DD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бюджетирование</w:t>
            </w:r>
            <w:proofErr w:type="spellEnd"/>
            <w:r w:rsidRPr="001848DD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, оптимизация налогообложения, бухгалтерские услуги)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3AB3" w:rsidRPr="001848DD" w:rsidTr="001848DD">
        <w:trPr>
          <w:trHeight w:val="944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выявлению налоговых рисков, связанных с исполнением договоров, реализации проектов сделок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457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анализу кадровых документов на предмет соответствия положениям гл. 23 «Налог на доходы физических лиц» и гл. 34 «Страховые взносы» Налогового кодекса РФ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2276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вопросам формирования и ведения первичной учетной документации по учету кадров, по учету рабочего времени и расчетов с персоналом по оплате труда, по учету продукции, товарно-материальных ценностей в местах хранения, по учету денежных расчетов, по учету торговых операций, по учету кассовых операций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322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вопросам 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637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Консультационная услуга по порядку ведения кассовых операций юридическими лицами и упрощенном </w:t>
            </w:r>
            <w:proofErr w:type="gram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 xml:space="preserve"> ведения кассовых операций индивидуальными предпринимателями и субъектами малого предпринимательства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034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учету результатов инвентаризации и формированию бухгалтерской (финансовой) отчетности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899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Консультационная услуга по формированию налоговой отчетности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971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работе в программном продукте «1С</w:t>
            </w:r>
            <w:proofErr w:type="gram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:Б</w:t>
            </w:r>
            <w:proofErr w:type="gramEnd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ухгалтерия предприятия 8»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349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анализу применяемых режимов налогообложения и выявления рисков, формированию учетной политики для целей бухгалтерского и налогового учета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241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разработке норм списания топлива, горюче-смазочных материалов, специальной одежды и средств защиты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979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вопросам формирования регистров налогового учета по налогу на доходы физических лиц, Расчета по страховым взносам, Расчета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322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разработке и внедрению Рабочего плана счетов бухгалтерского учета, учету сумм субсидий, целевых поступлений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421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расчету сумм пособий по листкам нетрудоспособности, формирования справок-расчетов пособий по уходу за ребенком, справок о среднем заработке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259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порядку применения налоговых льгот и освобождений, пониженных тарифов страховых взносов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989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учету торговой наценки, расходов на продажу, готовой продукции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151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учету арендованных основных средств, товаров, принятых на комиссию и материалов, принятых в переработку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511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учету и налогообложению лизинговых сделок, договоров агентирования, исполнения обязатель</w:t>
            </w:r>
            <w:proofErr w:type="gram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ств тр</w:t>
            </w:r>
            <w:proofErr w:type="gramEnd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етьим лицом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241"/>
        </w:trPr>
        <w:tc>
          <w:tcPr>
            <w:tcW w:w="7578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Консультационная услуга по подготовке и представлению апелляционных жалоб (жалоб) на решения, действия (бездействие) налоговых органов в Управление ФНС России по Пермскому краю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079"/>
        </w:trPr>
        <w:tc>
          <w:tcPr>
            <w:tcW w:w="7578" w:type="dxa"/>
          </w:tcPr>
          <w:p w:rsidR="004D3AB3" w:rsidRPr="001848DD" w:rsidRDefault="004D3AB3" w:rsidP="001848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48D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Консультационные услуги по вопросам правового обеспечения деятельности субъектов малого и среднего предпринимательства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4D3AB3" w:rsidRPr="001848DD" w:rsidTr="001848DD">
        <w:trPr>
          <w:trHeight w:val="791"/>
        </w:trPr>
        <w:tc>
          <w:tcPr>
            <w:tcW w:w="7578" w:type="dxa"/>
          </w:tcPr>
          <w:p w:rsidR="004D3AB3" w:rsidRPr="001848DD" w:rsidRDefault="004D3AB3" w:rsidP="001848DD">
            <w:pPr>
              <w:pStyle w:val="Default"/>
              <w:ind w:left="147"/>
              <w:jc w:val="center"/>
              <w:rPr>
                <w:sz w:val="26"/>
                <w:szCs w:val="26"/>
              </w:rPr>
            </w:pPr>
            <w:r w:rsidRPr="001848DD">
              <w:rPr>
                <w:sz w:val="26"/>
                <w:szCs w:val="26"/>
              </w:rPr>
              <w:t>Юридическая консультация с выдачей рекомендаций  по одному вопросу</w:t>
            </w:r>
          </w:p>
        </w:tc>
        <w:tc>
          <w:tcPr>
            <w:tcW w:w="1620" w:type="dxa"/>
            <w:vAlign w:val="center"/>
          </w:tcPr>
          <w:p w:rsidR="004D3AB3" w:rsidRPr="001848DD" w:rsidRDefault="004D3AB3" w:rsidP="001848D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1848DD">
              <w:rPr>
                <w:rFonts w:eastAsia="Arial Unicode MS"/>
                <w:sz w:val="26"/>
                <w:szCs w:val="26"/>
              </w:rPr>
              <w:t>очно</w:t>
            </w:r>
            <w:proofErr w:type="spellEnd"/>
          </w:p>
        </w:tc>
      </w:tr>
      <w:tr w:rsidR="004D3AB3" w:rsidRPr="001848DD" w:rsidTr="001848DD">
        <w:trPr>
          <w:trHeight w:val="1079"/>
        </w:trPr>
        <w:tc>
          <w:tcPr>
            <w:tcW w:w="7578" w:type="dxa"/>
          </w:tcPr>
          <w:p w:rsidR="004D3AB3" w:rsidRPr="001848DD" w:rsidRDefault="004D3AB3" w:rsidP="001848DD">
            <w:pPr>
              <w:pStyle w:val="Default"/>
              <w:ind w:left="5"/>
              <w:jc w:val="center"/>
              <w:rPr>
                <w:sz w:val="26"/>
                <w:szCs w:val="26"/>
              </w:rPr>
            </w:pPr>
            <w:r w:rsidRPr="001848DD">
              <w:rPr>
                <w:sz w:val="26"/>
                <w:szCs w:val="26"/>
              </w:rPr>
              <w:t>Правовая экспертиза документов (договоров, соглашений, учредительных документов, должностных регламентов и инструкций)</w:t>
            </w:r>
          </w:p>
        </w:tc>
        <w:tc>
          <w:tcPr>
            <w:tcW w:w="1620" w:type="dxa"/>
          </w:tcPr>
          <w:p w:rsidR="004D3AB3" w:rsidRPr="001848DD" w:rsidRDefault="004D3AB3" w:rsidP="001848DD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48DD">
              <w:rPr>
                <w:rFonts w:ascii="Times New Roman" w:eastAsia="Arial Unicode MS" w:hAnsi="Times New Roman"/>
                <w:sz w:val="26"/>
                <w:szCs w:val="26"/>
              </w:rPr>
              <w:t>очно</w:t>
            </w:r>
            <w:proofErr w:type="spellEnd"/>
          </w:p>
        </w:tc>
      </w:tr>
    </w:tbl>
    <w:p w:rsidR="00A13D9C" w:rsidRDefault="001848DD" w:rsidP="001848D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848DD" w:rsidRDefault="001848DD" w:rsidP="001848DD">
      <w:pPr>
        <w:jc w:val="center"/>
        <w:rPr>
          <w:rFonts w:ascii="Times New Roman" w:hAnsi="Times New Roman"/>
          <w:sz w:val="26"/>
          <w:szCs w:val="26"/>
        </w:rPr>
      </w:pPr>
    </w:p>
    <w:p w:rsidR="001848DD" w:rsidRPr="001848DD" w:rsidRDefault="001848DD" w:rsidP="001848D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Запись Обязательна</w:t>
      </w:r>
      <w:proofErr w:type="gramStart"/>
      <w:r>
        <w:rPr>
          <w:rFonts w:ascii="Times New Roman" w:hAnsi="Times New Roman"/>
          <w:sz w:val="26"/>
          <w:szCs w:val="26"/>
        </w:rPr>
        <w:t xml:space="preserve"> !</w:t>
      </w:r>
      <w:proofErr w:type="gramEnd"/>
      <w:r>
        <w:rPr>
          <w:rFonts w:ascii="Times New Roman" w:hAnsi="Times New Roman"/>
          <w:sz w:val="26"/>
          <w:szCs w:val="26"/>
        </w:rPr>
        <w:t xml:space="preserve">!!!! </w:t>
      </w:r>
    </w:p>
    <w:sectPr w:rsidR="001848DD" w:rsidRPr="001848DD" w:rsidSect="00A1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0C" w:rsidRDefault="001A640C" w:rsidP="001848DD">
      <w:pPr>
        <w:spacing w:after="0" w:line="240" w:lineRule="auto"/>
      </w:pPr>
      <w:r>
        <w:separator/>
      </w:r>
    </w:p>
  </w:endnote>
  <w:endnote w:type="continuationSeparator" w:id="0">
    <w:p w:rsidR="001A640C" w:rsidRDefault="001A640C" w:rsidP="0018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0C" w:rsidRDefault="001A640C" w:rsidP="001848DD">
      <w:pPr>
        <w:spacing w:after="0" w:line="240" w:lineRule="auto"/>
      </w:pPr>
      <w:r>
        <w:separator/>
      </w:r>
    </w:p>
  </w:footnote>
  <w:footnote w:type="continuationSeparator" w:id="0">
    <w:p w:rsidR="001A640C" w:rsidRDefault="001A640C" w:rsidP="0018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4DB"/>
    <w:multiLevelType w:val="multilevel"/>
    <w:tmpl w:val="ED129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47F"/>
    <w:rsid w:val="001848DD"/>
    <w:rsid w:val="001A640C"/>
    <w:rsid w:val="0022447F"/>
    <w:rsid w:val="004D3AB3"/>
    <w:rsid w:val="005332D0"/>
    <w:rsid w:val="00686057"/>
    <w:rsid w:val="0088668D"/>
    <w:rsid w:val="00A13D9C"/>
    <w:rsid w:val="00C07729"/>
    <w:rsid w:val="00E12667"/>
    <w:rsid w:val="00FB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47F"/>
    <w:pPr>
      <w:spacing w:after="0" w:line="240" w:lineRule="auto"/>
    </w:pPr>
  </w:style>
  <w:style w:type="table" w:styleId="a4">
    <w:name w:val="Table Grid"/>
    <w:basedOn w:val="a1"/>
    <w:uiPriority w:val="59"/>
    <w:rsid w:val="0022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3AB3"/>
    <w:pPr>
      <w:ind w:left="720"/>
      <w:contextualSpacing/>
    </w:pPr>
  </w:style>
  <w:style w:type="paragraph" w:customStyle="1" w:styleId="Default">
    <w:name w:val="Default"/>
    <w:rsid w:val="004D3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48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8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48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8D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48DD"/>
    <w:pPr>
      <w:spacing w:after="0" w:line="240" w:lineRule="auto"/>
    </w:pPr>
    <w:rPr>
      <w:rFonts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48DD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1</cp:lastModifiedBy>
  <cp:revision>2</cp:revision>
  <cp:lastPrinted>2018-03-12T06:49:00Z</cp:lastPrinted>
  <dcterms:created xsi:type="dcterms:W3CDTF">2018-03-13T06:17:00Z</dcterms:created>
  <dcterms:modified xsi:type="dcterms:W3CDTF">2018-03-13T06:17:00Z</dcterms:modified>
</cp:coreProperties>
</file>