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74" w:rsidRPr="00980974" w:rsidRDefault="00980974" w:rsidP="00980974">
      <w:pPr>
        <w:spacing w:line="390" w:lineRule="atLeast"/>
        <w:jc w:val="both"/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Пять шагов благоустройства включают в себя:</w:t>
      </w:r>
    </w:p>
    <w:p w:rsidR="00980974" w:rsidRDefault="00980974" w:rsidP="00980974">
      <w:pPr>
        <w:spacing w:line="390" w:lineRule="atLeast"/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шаг</w:t>
      </w:r>
      <w:proofErr w:type="gramStart"/>
      <w:r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:«</w:t>
      </w:r>
      <w:proofErr w:type="spellStart"/>
      <w:r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Сегодня</w:t>
      </w:r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в</w:t>
      </w:r>
      <w:proofErr w:type="spellEnd"/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 xml:space="preserve"> </w:t>
      </w:r>
      <w:proofErr w:type="gramStart"/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центре</w:t>
      </w:r>
      <w:proofErr w:type="gramEnd"/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»</w:t>
      </w:r>
    </w:p>
    <w:p w:rsidR="00980974" w:rsidRPr="00980974" w:rsidRDefault="00980974" w:rsidP="00980974">
      <w:pPr>
        <w:spacing w:line="390" w:lineRule="atLeast"/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1451CC"/>
          <w:sz w:val="30"/>
          <w:lang w:eastAsia="ru-RU"/>
        </w:rPr>
        <w:t> Благоустройство оживленного общественного пространства</w:t>
      </w:r>
    </w:p>
    <w:p w:rsidR="00980974" w:rsidRPr="00980974" w:rsidRDefault="00980974" w:rsidP="00980974">
      <w:pPr>
        <w:spacing w:line="39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каждом городе есть места, где ежедневно пересекаются большие потоки людей, – вокзалы, площади, скверы, парки, рынки. Все удобства и неудобства этих мест хорошо знакомы каждому. И именно с этих мест нужно начинать обновление городской среды, так как любые изменения в этих зонах заметны всем и сразу.</w:t>
      </w:r>
    </w:p>
    <w:p w:rsidR="00980974" w:rsidRPr="00980974" w:rsidRDefault="00980974" w:rsidP="00980974">
      <w:pPr>
        <w:spacing w:line="39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80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в парках появляются стильные инсталляции, удобные лавки, освещение; когда на крупных транспортных развязках старые дорожные указатели меняются на новые, в городе появляется ощущение, что перемены к лучшему происходят уже сейчас.</w:t>
      </w:r>
      <w:proofErr w:type="gramEnd"/>
    </w:p>
    <w:p w:rsidR="00980974" w:rsidRPr="00980974" w:rsidRDefault="00980974" w:rsidP="00980974">
      <w:pPr>
        <w:spacing w:line="390" w:lineRule="atLeast"/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шаг 2: «Будущее есть»</w:t>
      </w:r>
      <w:r w:rsidRPr="00980974">
        <w:rPr>
          <w:rFonts w:ascii="Times New Roman" w:eastAsia="Times New Roman" w:hAnsi="Times New Roman" w:cs="Times New Roman"/>
          <w:color w:val="1451CC"/>
          <w:sz w:val="30"/>
          <w:lang w:eastAsia="ru-RU"/>
        </w:rPr>
        <w:t> </w:t>
      </w:r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br/>
      </w:r>
      <w:r w:rsidRPr="00980974">
        <w:rPr>
          <w:rFonts w:ascii="Times New Roman" w:eastAsia="Times New Roman" w:hAnsi="Times New Roman" w:cs="Times New Roman"/>
          <w:color w:val="1451CC"/>
          <w:sz w:val="30"/>
          <w:lang w:eastAsia="ru-RU"/>
        </w:rPr>
        <w:t>Создание возможностей для времяпрепровождения молодёжи</w:t>
      </w:r>
    </w:p>
    <w:p w:rsidR="00980974" w:rsidRPr="00980974" w:rsidRDefault="00980974" w:rsidP="00980974">
      <w:pPr>
        <w:spacing w:line="39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молодежи должно быть свое место в городе. Важно появление зданий, помещений и открытых пространств, ориентированных на молодое поколение – его работу и досуг. Создание современных пространств, где можно общаться и обмениваться идеями, крайне важно для будущего городов. Именно в таких условиях формируются прогрессивно мыслящие сообщества, способные дать импульс к развитию бизнеса, искусства или творчества, и вывести город на новый виток социально-экономического развития.</w:t>
      </w:r>
    </w:p>
    <w:p w:rsidR="00980974" w:rsidRPr="00980974" w:rsidRDefault="00980974" w:rsidP="00980974">
      <w:pPr>
        <w:spacing w:line="390" w:lineRule="atLeast"/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</w:pPr>
      <w:proofErr w:type="gramStart"/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ш</w:t>
      </w:r>
      <w:proofErr w:type="gramEnd"/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аг 3: «Найди прошлое и гордись им»</w:t>
      </w:r>
      <w:r w:rsidRPr="00980974">
        <w:rPr>
          <w:rFonts w:ascii="Times New Roman" w:eastAsia="Times New Roman" w:hAnsi="Times New Roman" w:cs="Times New Roman"/>
          <w:color w:val="1451CC"/>
          <w:sz w:val="30"/>
          <w:lang w:eastAsia="ru-RU"/>
        </w:rPr>
        <w:t> </w:t>
      </w:r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br/>
      </w:r>
      <w:r w:rsidRPr="00980974">
        <w:rPr>
          <w:rFonts w:ascii="Times New Roman" w:eastAsia="Times New Roman" w:hAnsi="Times New Roman" w:cs="Times New Roman"/>
          <w:color w:val="1451CC"/>
          <w:sz w:val="30"/>
          <w:lang w:eastAsia="ru-RU"/>
        </w:rPr>
        <w:t>Обновление городских достопримечательностей</w:t>
      </w:r>
    </w:p>
    <w:p w:rsidR="00980974" w:rsidRPr="00980974" w:rsidRDefault="00980974" w:rsidP="00980974">
      <w:pPr>
        <w:spacing w:line="39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каждого человека история его города – это не пустой звук. Она дает повод для гордости за свой родной край, объединяет разные поколения. Это ДНК города, носителем которого становится каждый его житель.</w:t>
      </w:r>
    </w:p>
    <w:p w:rsidR="00980974" w:rsidRPr="00980974" w:rsidRDefault="00980974" w:rsidP="00980974">
      <w:pPr>
        <w:spacing w:line="39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Старые улицы, площади, кварталы, здания заводов – в каждом городе есть свои примечательные места. Речь идет не только о старых памятниках архитектуры. Постройки середины прошлого века зачастую имеют не меньшее культурное значение. Такие городские достопримечательности должны вызывать гордость и трепет. А для этого их необходимо реставрировать и содержать как предметы культурного наследия.</w:t>
      </w:r>
    </w:p>
    <w:p w:rsidR="00980974" w:rsidRPr="00980974" w:rsidRDefault="00980974" w:rsidP="00980974">
      <w:pPr>
        <w:spacing w:line="390" w:lineRule="atLeast"/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шаг 4: «Фокус внимания — социальный объект»</w:t>
      </w:r>
      <w:r w:rsidRPr="00980974">
        <w:rPr>
          <w:rFonts w:ascii="Times New Roman" w:eastAsia="Times New Roman" w:hAnsi="Times New Roman" w:cs="Times New Roman"/>
          <w:color w:val="1451CC"/>
          <w:sz w:val="30"/>
          <w:lang w:eastAsia="ru-RU"/>
        </w:rPr>
        <w:t> </w:t>
      </w:r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br/>
      </w:r>
      <w:r w:rsidRPr="00980974">
        <w:rPr>
          <w:rFonts w:ascii="Times New Roman" w:eastAsia="Times New Roman" w:hAnsi="Times New Roman" w:cs="Times New Roman"/>
          <w:color w:val="1451CC"/>
          <w:sz w:val="30"/>
          <w:lang w:eastAsia="ru-RU"/>
        </w:rPr>
        <w:t>Обновление или создание объектов социальной инфраструктуры</w:t>
      </w:r>
    </w:p>
    <w:p w:rsidR="00980974" w:rsidRPr="00980974" w:rsidRDefault="00980974" w:rsidP="00980974">
      <w:pPr>
        <w:spacing w:line="39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постсоветский период в городах России (и моногорода не исключение) преимущественно строились торговые центры и офисы. Создавались условия для бизнеса, а сфера общественной жизни в большинстве случаев оставалась за кадром.</w:t>
      </w:r>
    </w:p>
    <w:p w:rsidR="00980974" w:rsidRPr="00980974" w:rsidRDefault="00980974" w:rsidP="00980974">
      <w:pPr>
        <w:spacing w:line="39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Удобство жизни в городе и развитость инфраструктуры связаны напрямую. Создавая или восстанавливая социальную инфраструктуру – школы, библиотеки, больницы, музеи, – можно в разы улучшить качество жизни. Обновление этих объектов демонстрирует внимание к общественным, а не частным интересам.</w:t>
      </w:r>
    </w:p>
    <w:p w:rsidR="00980974" w:rsidRPr="00980974" w:rsidRDefault="00980974" w:rsidP="00980974">
      <w:pPr>
        <w:spacing w:line="390" w:lineRule="atLeast"/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 xml:space="preserve">шаг 5: «Подбери </w:t>
      </w:r>
      <w:proofErr w:type="gramStart"/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брошенное</w:t>
      </w:r>
      <w:proofErr w:type="gramEnd"/>
      <w:r w:rsidRPr="00980974">
        <w:rPr>
          <w:rFonts w:ascii="Times New Roman" w:eastAsia="Times New Roman" w:hAnsi="Times New Roman" w:cs="Times New Roman"/>
          <w:color w:val="1451CC"/>
          <w:sz w:val="30"/>
          <w:szCs w:val="30"/>
          <w:lang w:eastAsia="ru-RU"/>
        </w:rPr>
        <w:t>»</w:t>
      </w:r>
      <w:r w:rsidRPr="00980974">
        <w:rPr>
          <w:rFonts w:ascii="Times New Roman" w:eastAsia="Times New Roman" w:hAnsi="Times New Roman" w:cs="Times New Roman"/>
          <w:color w:val="1451CC"/>
          <w:sz w:val="30"/>
          <w:lang w:eastAsia="ru-RU"/>
        </w:rPr>
        <w:t> Активация заброшенных или неэффективно используемых зданий и помещений</w:t>
      </w:r>
    </w:p>
    <w:p w:rsidR="00980974" w:rsidRPr="00980974" w:rsidRDefault="00980974" w:rsidP="00980974">
      <w:pPr>
        <w:spacing w:line="39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Заброшенные здания и деградирующие объекты в городе </w:t>
      </w:r>
      <w:proofErr w:type="spellStart"/>
      <w:r w:rsidRPr="00980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депрессивно</w:t>
      </w:r>
      <w:proofErr w:type="spellEnd"/>
      <w:r w:rsidRPr="00980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влияют на психику. А это в большинстве случаев значительные пространства, и их обновление требует гораздо меньших усилий и инвестиций по сравнению с возведением новых.</w:t>
      </w:r>
    </w:p>
    <w:p w:rsidR="00980974" w:rsidRPr="00980974" w:rsidRDefault="00980974" w:rsidP="00980974">
      <w:pPr>
        <w:spacing w:line="39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809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преобразить простаивающие без дела территории – обновить парк или трансформировать заброшенный завод в выставочное пространство, – города получат недостающие им объекты социальной инфраструктуры, в которых будет царить позитивная атмосфера.</w:t>
      </w:r>
    </w:p>
    <w:p w:rsidR="00E568C2" w:rsidRPr="00980974" w:rsidRDefault="00E568C2" w:rsidP="00980974">
      <w:pPr>
        <w:jc w:val="both"/>
        <w:rPr>
          <w:rFonts w:ascii="Times New Roman" w:hAnsi="Times New Roman" w:cs="Times New Roman"/>
        </w:rPr>
      </w:pPr>
    </w:p>
    <w:sectPr w:rsidR="00E568C2" w:rsidRPr="00980974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974"/>
    <w:rsid w:val="00306AB4"/>
    <w:rsid w:val="00980974"/>
    <w:rsid w:val="00E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974"/>
  </w:style>
  <w:style w:type="character" w:customStyle="1" w:styleId="b-page-aboutdescription-important-textsubtitle">
    <w:name w:val="b-page-about__description-important-text_subtitle"/>
    <w:basedOn w:val="a0"/>
    <w:rsid w:val="00980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1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30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1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57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0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9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3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6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1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7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76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2017-02-28T08:09:00Z</dcterms:created>
  <dcterms:modified xsi:type="dcterms:W3CDTF">2017-02-28T08:11:00Z</dcterms:modified>
</cp:coreProperties>
</file>