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7" w:rsidRPr="008B6AE3" w:rsidRDefault="00114DD1" w:rsidP="008B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</w:rPr>
        <w:t>Заключение</w:t>
      </w:r>
    </w:p>
    <w:p w:rsidR="00BC1E47" w:rsidRPr="008B6AE3" w:rsidRDefault="00114DD1" w:rsidP="008B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по результатам публичных слушаний</w:t>
      </w:r>
      <w:r w:rsidR="00C8744E" w:rsidRPr="008B6A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по теме:</w:t>
      </w:r>
    </w:p>
    <w:p w:rsidR="00114DD1" w:rsidRPr="008B6AE3" w:rsidRDefault="00BC1E47" w:rsidP="008B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«</w:t>
      </w:r>
      <w:r w:rsidR="00D7460A" w:rsidRPr="008B6AE3">
        <w:rPr>
          <w:rFonts w:ascii="Times New Roman" w:hAnsi="Times New Roman" w:cs="Times New Roman"/>
          <w:sz w:val="26"/>
          <w:szCs w:val="26"/>
        </w:rPr>
        <w:t>Обсуждение проект</w:t>
      </w:r>
      <w:r w:rsidR="00D86B67" w:rsidRPr="008B6AE3">
        <w:rPr>
          <w:rFonts w:ascii="Times New Roman" w:hAnsi="Times New Roman" w:cs="Times New Roman"/>
          <w:sz w:val="26"/>
          <w:szCs w:val="26"/>
        </w:rPr>
        <w:t xml:space="preserve">ов </w:t>
      </w:r>
      <w:r w:rsidR="00D7460A" w:rsidRPr="008B6AE3">
        <w:rPr>
          <w:rFonts w:ascii="Times New Roman" w:hAnsi="Times New Roman" w:cs="Times New Roman"/>
          <w:sz w:val="26"/>
          <w:szCs w:val="26"/>
        </w:rPr>
        <w:t>решени</w:t>
      </w:r>
      <w:r w:rsidR="00D86B67" w:rsidRPr="008B6AE3">
        <w:rPr>
          <w:rFonts w:ascii="Times New Roman" w:hAnsi="Times New Roman" w:cs="Times New Roman"/>
          <w:sz w:val="26"/>
          <w:szCs w:val="26"/>
        </w:rPr>
        <w:t>й</w:t>
      </w:r>
      <w:r w:rsidR="00D7460A" w:rsidRPr="008B6AE3">
        <w:rPr>
          <w:rFonts w:ascii="Times New Roman" w:hAnsi="Times New Roman" w:cs="Times New Roman"/>
          <w:sz w:val="26"/>
          <w:szCs w:val="26"/>
        </w:rPr>
        <w:t xml:space="preserve"> Думы Нытвенского городского округ «</w:t>
      </w:r>
      <w:r w:rsidR="00D86B67" w:rsidRPr="008B6AE3">
        <w:rPr>
          <w:rFonts w:ascii="Times New Roman" w:hAnsi="Times New Roman" w:cs="Times New Roman"/>
          <w:sz w:val="26"/>
          <w:szCs w:val="26"/>
        </w:rPr>
        <w:t xml:space="preserve">Об утверждении отчетов об исполнении бюджетов Нытвенского муниципального района (районного бюджета), Нытвенского городского поселения, Уральского городского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Новольинского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городского поселения, Григорьевского сельского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Постаноговского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сельского поселения, Чайковского сельского поселения, Чекменевского сельского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Шерьинского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сельского поселения за 2019 год»</w:t>
      </w:r>
      <w:r w:rsidRPr="008B6A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</w:t>
      </w:r>
    </w:p>
    <w:p w:rsidR="00FD4BF1" w:rsidRPr="008B6AE3" w:rsidRDefault="00FD4BF1" w:rsidP="008B6AE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114DD1" w:rsidRPr="008B6AE3" w:rsidRDefault="00D86B67" w:rsidP="008B6A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18.12</w:t>
      </w:r>
      <w:r w:rsidR="00D7460A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.2020 </w:t>
      </w:r>
      <w:r w:rsidR="00335DF7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г.</w:t>
      </w:r>
      <w:r w:rsidR="00D7460A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        </w:t>
      </w:r>
      <w:r w:rsidR="00F10AFB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  <w:r w:rsidR="00916081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  <w:r w:rsidR="00C57EC9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  <w:r w:rsidR="00C57EC9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  <w:r w:rsidR="00C57EC9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  <w:r w:rsidR="00C57EC9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  <w:r w:rsidR="00FB2283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  <w:r w:rsidR="00FB2283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  <w:r w:rsidR="00FD4BF1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="00D7460A" w:rsidRPr="008B6A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ab/>
      </w:r>
    </w:p>
    <w:p w:rsidR="008A41E9" w:rsidRPr="008B6AE3" w:rsidRDefault="00C63E41" w:rsidP="008B6AE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AE3">
        <w:rPr>
          <w:rFonts w:ascii="Times New Roman" w:hAnsi="Times New Roman" w:cs="Times New Roman"/>
          <w:sz w:val="26"/>
          <w:szCs w:val="26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</w:t>
      </w:r>
      <w:r w:rsidR="00D86B67" w:rsidRPr="008B6AE3">
        <w:rPr>
          <w:rFonts w:ascii="Times New Roman" w:hAnsi="Times New Roman" w:cs="Times New Roman"/>
          <w:sz w:val="26"/>
          <w:szCs w:val="26"/>
        </w:rPr>
        <w:t xml:space="preserve">Законом Пермского края от 25.04.2019 № 386-ПК «Об образовании нового муниципального образования Нытвенский городской округ», </w:t>
      </w:r>
      <w:r w:rsidRPr="008B6AE3">
        <w:rPr>
          <w:rFonts w:ascii="Times New Roman" w:hAnsi="Times New Roman" w:cs="Times New Roman"/>
          <w:sz w:val="26"/>
          <w:szCs w:val="26"/>
        </w:rPr>
        <w:t xml:space="preserve">статьи 14 Устава Нытвенского городского округа Пермского края, статьи </w:t>
      </w:r>
      <w:r w:rsidR="00D86B67" w:rsidRPr="008B6AE3">
        <w:rPr>
          <w:rFonts w:ascii="Times New Roman" w:hAnsi="Times New Roman" w:cs="Times New Roman"/>
          <w:sz w:val="26"/>
          <w:szCs w:val="26"/>
        </w:rPr>
        <w:t>3</w:t>
      </w:r>
      <w:r w:rsidRPr="008B6AE3">
        <w:rPr>
          <w:rFonts w:ascii="Times New Roman" w:hAnsi="Times New Roman" w:cs="Times New Roman"/>
          <w:sz w:val="26"/>
          <w:szCs w:val="26"/>
        </w:rPr>
        <w:t>4 Положения о бюджетном процессе в Нытвенском городском округе, утвержденном решением Думы Нытвенского городского округа от 22.11.2019 №69, Положением</w:t>
      </w:r>
      <w:proofErr w:type="gramEnd"/>
      <w:r w:rsidRPr="008B6AE3">
        <w:rPr>
          <w:rFonts w:ascii="Times New Roman" w:hAnsi="Times New Roman" w:cs="Times New Roman"/>
          <w:sz w:val="26"/>
          <w:szCs w:val="26"/>
        </w:rPr>
        <w:t xml:space="preserve"> о публичных слушаниях в Нытвенском городском округе, утвержденном решением Думы Нытвенского городского округа от 20.09.2019 № 11</w:t>
      </w:r>
      <w:r w:rsidR="00114DD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259D5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организационным комитетом </w:t>
      </w:r>
      <w:r w:rsidR="00114DD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проведены публичные слушания</w:t>
      </w:r>
      <w:r w:rsidR="00FD4BF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6081" w:rsidRPr="008B6AE3">
        <w:rPr>
          <w:rFonts w:ascii="Times New Roman" w:hAnsi="Times New Roman" w:cs="Times New Roman"/>
          <w:sz w:val="26"/>
          <w:szCs w:val="26"/>
        </w:rPr>
        <w:t>по теме</w:t>
      </w:r>
      <w:r w:rsidR="00FD4BF1" w:rsidRPr="008B6AE3">
        <w:rPr>
          <w:rFonts w:ascii="Times New Roman" w:hAnsi="Times New Roman" w:cs="Times New Roman"/>
          <w:sz w:val="26"/>
          <w:szCs w:val="26"/>
        </w:rPr>
        <w:t>:</w:t>
      </w:r>
      <w:r w:rsidR="008A41E9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608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86B67" w:rsidRPr="008B6AE3">
        <w:rPr>
          <w:rFonts w:ascii="Times New Roman" w:hAnsi="Times New Roman" w:cs="Times New Roman"/>
          <w:sz w:val="26"/>
          <w:szCs w:val="26"/>
        </w:rPr>
        <w:t xml:space="preserve">Обсуждение проектов решений Думы Нытвенского городского округ «Об утверждении отчетов об исполнении бюджетов Нытвенского муниципального района (районного бюджета), Нытвенского городского поселения, Уральского городского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Новольинского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городского поселения, Григорьевского сельского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Постаноговского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сельского поселения, Чайковского сельского поселения, Чекменевского сельского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Шерьинского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сельского поселения за 2019 год»</w:t>
      </w:r>
      <w:r w:rsidR="008B6AE3">
        <w:rPr>
          <w:rFonts w:ascii="Times New Roman" w:hAnsi="Times New Roman" w:cs="Times New Roman"/>
          <w:sz w:val="26"/>
          <w:szCs w:val="26"/>
        </w:rPr>
        <w:t>.</w:t>
      </w:r>
    </w:p>
    <w:p w:rsidR="00FD4BF1" w:rsidRPr="008B6AE3" w:rsidRDefault="00916081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Инициатор публичных слушаний: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6B96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Дума 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Нытвенс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B66B96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</w:t>
      </w:r>
      <w:r w:rsidR="00B66B96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округа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D7020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(решение </w:t>
      </w:r>
      <w:r w:rsidR="00B66B96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Думы 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Нытвенского</w:t>
      </w:r>
      <w:r w:rsidR="006D7020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</w:t>
      </w:r>
      <w:r w:rsidR="00B66B96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го округа</w:t>
      </w:r>
      <w:r w:rsidR="006D7020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D86B67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18.11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.2020</w:t>
      </w:r>
      <w:r w:rsidR="006D7020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98195A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6B67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308</w:t>
      </w:r>
      <w:r w:rsidR="006D7020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FD4BF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D4BF1" w:rsidRPr="008B6AE3" w:rsidRDefault="00114DD1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Официальное опубликование </w:t>
      </w:r>
      <w:r w:rsidR="00FD4BF1"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обсуждаемого </w:t>
      </w: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проекта: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3E41" w:rsidRPr="008B6AE3">
        <w:rPr>
          <w:rFonts w:ascii="Times New Roman" w:hAnsi="Times New Roman" w:cs="Times New Roman"/>
          <w:sz w:val="26"/>
          <w:szCs w:val="26"/>
        </w:rPr>
        <w:t xml:space="preserve">сайт Нытвенского городского округа в сети Интернет </w:t>
      </w:r>
      <w:hyperlink r:id="rId8" w:history="1">
        <w:r w:rsidR="00C63E41" w:rsidRPr="008B6A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http://nytva.permarea.ru</w:t>
        </w:r>
      </w:hyperlink>
      <w:r w:rsidR="00C63E41" w:rsidRPr="008B6AE3">
        <w:rPr>
          <w:rFonts w:ascii="Times New Roman" w:hAnsi="Times New Roman" w:cs="Times New Roman"/>
          <w:sz w:val="26"/>
          <w:szCs w:val="26"/>
        </w:rPr>
        <w:t xml:space="preserve"> (вкладка «Публичные слушания</w:t>
      </w:r>
      <w:r w:rsidR="00D86B67" w:rsidRPr="008B6AE3">
        <w:rPr>
          <w:rFonts w:ascii="Times New Roman" w:hAnsi="Times New Roman" w:cs="Times New Roman"/>
          <w:sz w:val="26"/>
          <w:szCs w:val="26"/>
        </w:rPr>
        <w:t>/Отчеты за 2019 год</w:t>
      </w:r>
      <w:r w:rsidR="00C63E41" w:rsidRPr="008B6AE3">
        <w:rPr>
          <w:rFonts w:ascii="Times New Roman" w:hAnsi="Times New Roman" w:cs="Times New Roman"/>
          <w:sz w:val="26"/>
          <w:szCs w:val="26"/>
        </w:rPr>
        <w:t>»).</w:t>
      </w:r>
    </w:p>
    <w:p w:rsidR="00FD4BF1" w:rsidRPr="008B6AE3" w:rsidRDefault="00957C7A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проведения</w:t>
      </w:r>
      <w:r w:rsidR="00B22A48"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публичных слушаний</w:t>
      </w: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6B67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15.12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.2020</w:t>
      </w:r>
      <w:r w:rsidR="00114DD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6B67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114DD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с 1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114DD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14DD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час.</w:t>
      </w:r>
    </w:p>
    <w:p w:rsidR="00FD4BF1" w:rsidRPr="008B6AE3" w:rsidRDefault="00957C7A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проведения</w:t>
      </w:r>
      <w:r w:rsidR="00B22A48"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публичных слушаний</w:t>
      </w: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актовый зал </w:t>
      </w:r>
      <w:r w:rsidR="00C63E41" w:rsidRPr="008B6AE3">
        <w:rPr>
          <w:rFonts w:ascii="Times New Roman" w:hAnsi="Times New Roman" w:cs="Times New Roman"/>
          <w:sz w:val="26"/>
          <w:szCs w:val="26"/>
        </w:rPr>
        <w:t>администрации Нытвенского городского округа, находящегося по адресу: г. Нытва, ул. К. Либкнехта, 2а, 3 этаж</w:t>
      </w:r>
      <w:r w:rsidR="00114DD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D4BF1" w:rsidRPr="008B6AE3" w:rsidRDefault="00916081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оформления</w:t>
      </w:r>
      <w:r w:rsidR="00C57EC9"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заключения: </w:t>
      </w:r>
      <w:r w:rsidR="00D86B67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18.12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.2020</w:t>
      </w:r>
      <w:r w:rsidR="00823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="00C57EC9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(протокол организационного комитета от </w:t>
      </w:r>
      <w:r w:rsidR="00D86B67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18.12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.2020 г.</w:t>
      </w:r>
      <w:r w:rsidR="00FD4BF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D86B67" w:rsidRPr="008B6AE3" w:rsidRDefault="00D86B67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3E41" w:rsidRPr="008B6AE3" w:rsidRDefault="007037AD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подготовлено на основании</w:t>
      </w:r>
      <w:r w:rsidR="00C63E4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037AD" w:rsidRPr="008B6AE3" w:rsidRDefault="00C63E41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7037AD" w:rsidRPr="008B6A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протокола публичных слушаний от </w:t>
      </w:r>
      <w:r w:rsidR="00D86B67" w:rsidRPr="008B6A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15.12</w:t>
      </w:r>
      <w:r w:rsidRPr="008B6A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.2020</w:t>
      </w:r>
      <w:r w:rsidR="007037AD" w:rsidRPr="008B6A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E755E8" w:rsidRPr="008B6AE3" w:rsidRDefault="00C63E41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sz w:val="26"/>
          <w:szCs w:val="26"/>
        </w:rPr>
        <w:t>-</w:t>
      </w:r>
      <w:r w:rsidR="00E755E8" w:rsidRPr="008B6AE3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="00E755E8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организационного комитета по результатам рассмотрения внесенных предложений и замечаний </w:t>
      </w:r>
      <w:r w:rsidR="00E755E8" w:rsidRPr="008B6AE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86B67" w:rsidRPr="008B6AE3">
        <w:rPr>
          <w:rFonts w:ascii="Times New Roman" w:eastAsia="Times New Roman" w:hAnsi="Times New Roman" w:cs="Times New Roman"/>
          <w:sz w:val="26"/>
          <w:szCs w:val="26"/>
        </w:rPr>
        <w:t>18.12</w:t>
      </w:r>
      <w:r w:rsidRPr="008B6AE3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E755E8" w:rsidRPr="008B6AE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FD4BF1" w:rsidRPr="008B6AE3" w:rsidRDefault="00114DD1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Заключение:</w:t>
      </w:r>
    </w:p>
    <w:p w:rsidR="00FD4BF1" w:rsidRPr="008B6AE3" w:rsidRDefault="00114DD1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1.Публичные слушания по </w:t>
      </w:r>
      <w:r w:rsidR="00957C7A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теме </w:t>
      </w:r>
      <w:r w:rsidR="00957C7A" w:rsidRPr="008B6A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«</w:t>
      </w:r>
      <w:r w:rsidR="00D86B67" w:rsidRPr="008B6AE3">
        <w:rPr>
          <w:rFonts w:ascii="Times New Roman" w:hAnsi="Times New Roman" w:cs="Times New Roman"/>
          <w:sz w:val="26"/>
          <w:szCs w:val="26"/>
        </w:rPr>
        <w:t xml:space="preserve">Обсуждение проектов решений Думы Нытвенского городского округ «Об утверждении отчетов об исполнении бюджетов Нытвенского муниципального района (районного бюджета), Нытвенского городского поселения, Уральского городского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Новольинского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городского поселения, Григорьевского сельского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Постаноговского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сельского поселения, Чайковского сельского поселения, Чекменевского сельского поселения, </w:t>
      </w:r>
      <w:proofErr w:type="spellStart"/>
      <w:r w:rsidR="00D86B67" w:rsidRPr="008B6AE3">
        <w:rPr>
          <w:rFonts w:ascii="Times New Roman" w:hAnsi="Times New Roman" w:cs="Times New Roman"/>
          <w:sz w:val="26"/>
          <w:szCs w:val="26"/>
        </w:rPr>
        <w:t>Шерьинского</w:t>
      </w:r>
      <w:proofErr w:type="spellEnd"/>
      <w:r w:rsidR="00D86B67" w:rsidRPr="008B6AE3">
        <w:rPr>
          <w:rFonts w:ascii="Times New Roman" w:hAnsi="Times New Roman" w:cs="Times New Roman"/>
          <w:sz w:val="26"/>
          <w:szCs w:val="26"/>
        </w:rPr>
        <w:t xml:space="preserve"> сельского поселения за 2019 год»</w:t>
      </w: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, проведены в соответствии с действующим законодательством</w:t>
      </w:r>
      <w:r w:rsidR="00D86B67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57EC9" w:rsidRPr="008B6AE3" w:rsidRDefault="00114DD1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</w:t>
      </w:r>
      <w:r w:rsidR="008B6AE3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От участников публичных слушаний в установленный, решением Думы Нытвенского городского округа от 18.11.2020 №</w:t>
      </w:r>
      <w:r w:rsid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B6AE3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308 период</w:t>
      </w:r>
      <w:r w:rsidR="00C556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B6AE3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замечаний и предложений не поступило.</w:t>
      </w:r>
    </w:p>
    <w:p w:rsidR="00FF1471" w:rsidRPr="008B6AE3" w:rsidRDefault="008B6AE3" w:rsidP="008B6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F147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.Заключение о результатах публичных слушаний подлежит обязательному опубликованию (обнародованию), в порядке, установленно</w:t>
      </w:r>
      <w:bookmarkStart w:id="0" w:name="_GoBack"/>
      <w:bookmarkEnd w:id="0"/>
      <w:r w:rsidR="00FF147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м для официального опубликования муниципальных правовых актов, в газете «</w:t>
      </w:r>
      <w:r w:rsidR="0032381E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 день</w:t>
      </w:r>
      <w:r w:rsidR="00FF147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E2670D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FF147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283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размещению в </w:t>
      </w:r>
      <w:r w:rsidR="00FF1471" w:rsidRPr="008B6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сети Интернет на официальном сайте </w:t>
      </w:r>
      <w:r w:rsidR="0032381E" w:rsidRPr="008B6AE3">
        <w:rPr>
          <w:rFonts w:ascii="Times New Roman" w:eastAsia="Times New Roman" w:hAnsi="Times New Roman" w:cs="Times New Roman"/>
          <w:sz w:val="26"/>
          <w:szCs w:val="26"/>
        </w:rPr>
        <w:t>Нытвенско</w:t>
      </w:r>
      <w:r w:rsidR="00FF1471" w:rsidRPr="008B6AE3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32381E" w:rsidRPr="008B6AE3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="00FF1471" w:rsidRPr="008B6A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C8744E" w:rsidRPr="008B6A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http://nytva.permarea.ru</w:t>
        </w:r>
      </w:hyperlink>
      <w:r w:rsidR="00C8744E" w:rsidRPr="008B6AE3">
        <w:rPr>
          <w:rFonts w:ascii="Times New Roman" w:hAnsi="Times New Roman" w:cs="Times New Roman"/>
          <w:sz w:val="26"/>
          <w:szCs w:val="26"/>
        </w:rPr>
        <w:t xml:space="preserve"> (вкладка «Публичные слушания»).</w:t>
      </w:r>
    </w:p>
    <w:p w:rsidR="00C8744E" w:rsidRPr="008B6AE3" w:rsidRDefault="00C8744E" w:rsidP="008B6AE3">
      <w:pPr>
        <w:spacing w:before="360" w:after="0" w:line="240" w:lineRule="auto"/>
        <w:rPr>
          <w:rFonts w:ascii="Times New Roman" w:hAnsi="Times New Roman" w:cs="Times New Roman"/>
          <w:sz w:val="26"/>
          <w:szCs w:val="26"/>
        </w:rPr>
      </w:pPr>
      <w:r w:rsidRPr="008B6AE3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8744E" w:rsidRPr="008B6AE3" w:rsidRDefault="00C8744E" w:rsidP="008B6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AE3">
        <w:rPr>
          <w:rFonts w:ascii="Times New Roman" w:hAnsi="Times New Roman" w:cs="Times New Roman"/>
          <w:sz w:val="26"/>
          <w:szCs w:val="26"/>
        </w:rPr>
        <w:t xml:space="preserve">организационного комитета                                                              </w:t>
      </w:r>
      <w:r w:rsidR="008B6AE3" w:rsidRPr="008B6AE3">
        <w:rPr>
          <w:rFonts w:ascii="Times New Roman" w:hAnsi="Times New Roman" w:cs="Times New Roman"/>
          <w:sz w:val="26"/>
          <w:szCs w:val="26"/>
        </w:rPr>
        <w:t>Попов В.В</w:t>
      </w:r>
      <w:r w:rsidRPr="008B6AE3">
        <w:rPr>
          <w:rFonts w:ascii="Times New Roman" w:hAnsi="Times New Roman" w:cs="Times New Roman"/>
          <w:sz w:val="26"/>
          <w:szCs w:val="26"/>
        </w:rPr>
        <w:t>.</w:t>
      </w:r>
    </w:p>
    <w:p w:rsidR="00C8744E" w:rsidRPr="008B6AE3" w:rsidRDefault="00C8744E" w:rsidP="008B6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3FD4" w:rsidRPr="008B6AE3" w:rsidRDefault="006A6C46" w:rsidP="008B6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AE3">
        <w:rPr>
          <w:rFonts w:ascii="Times New Roman" w:hAnsi="Times New Roman" w:cs="Times New Roman"/>
          <w:sz w:val="26"/>
          <w:szCs w:val="26"/>
        </w:rPr>
        <w:t>Секретарь</w:t>
      </w:r>
    </w:p>
    <w:p w:rsidR="00C8744E" w:rsidRPr="008B6AE3" w:rsidRDefault="002B3FD4" w:rsidP="008B6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AE3"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="006A6C46" w:rsidRPr="008B6AE3">
        <w:rPr>
          <w:rFonts w:ascii="Times New Roman" w:hAnsi="Times New Roman" w:cs="Times New Roman"/>
          <w:sz w:val="26"/>
          <w:szCs w:val="26"/>
        </w:rPr>
        <w:t xml:space="preserve">       </w:t>
      </w:r>
      <w:r w:rsidR="00C8744E" w:rsidRPr="008B6A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Карпухина Л.П.</w:t>
      </w:r>
    </w:p>
    <w:p w:rsidR="00E2670D" w:rsidRPr="009413C9" w:rsidRDefault="00E2670D" w:rsidP="00FD4BF1">
      <w:pPr>
        <w:shd w:val="clear" w:color="auto" w:fill="FFFFFF"/>
        <w:spacing w:after="0" w:line="240" w:lineRule="auto"/>
        <w:jc w:val="both"/>
        <w:rPr>
          <w:highlight w:val="yellow"/>
        </w:rPr>
      </w:pPr>
    </w:p>
    <w:sectPr w:rsidR="00E2670D" w:rsidRPr="009413C9" w:rsidSect="008B6AE3"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4E" w:rsidRDefault="00C8744E" w:rsidP="00C8744E">
      <w:pPr>
        <w:spacing w:after="0" w:line="240" w:lineRule="auto"/>
      </w:pPr>
      <w:r>
        <w:separator/>
      </w:r>
    </w:p>
  </w:endnote>
  <w:endnote w:type="continuationSeparator" w:id="0">
    <w:p w:rsidR="00C8744E" w:rsidRDefault="00C8744E" w:rsidP="00C8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89102"/>
      <w:docPartObj>
        <w:docPartGallery w:val="Page Numbers (Bottom of Page)"/>
        <w:docPartUnique/>
      </w:docPartObj>
    </w:sdtPr>
    <w:sdtEndPr/>
    <w:sdtContent>
      <w:p w:rsidR="00C8744E" w:rsidRDefault="00C874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D2">
          <w:rPr>
            <w:noProof/>
          </w:rPr>
          <w:t>2</w:t>
        </w:r>
        <w:r>
          <w:fldChar w:fldCharType="end"/>
        </w:r>
      </w:p>
    </w:sdtContent>
  </w:sdt>
  <w:p w:rsidR="00C8744E" w:rsidRDefault="00C874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4E" w:rsidRDefault="00C8744E" w:rsidP="00C8744E">
      <w:pPr>
        <w:spacing w:after="0" w:line="240" w:lineRule="auto"/>
      </w:pPr>
      <w:r>
        <w:separator/>
      </w:r>
    </w:p>
  </w:footnote>
  <w:footnote w:type="continuationSeparator" w:id="0">
    <w:p w:rsidR="00C8744E" w:rsidRDefault="00C8744E" w:rsidP="00C8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774"/>
    <w:multiLevelType w:val="hybridMultilevel"/>
    <w:tmpl w:val="48FEC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1"/>
    <w:rsid w:val="000266E2"/>
    <w:rsid w:val="00073EE3"/>
    <w:rsid w:val="000A6EFC"/>
    <w:rsid w:val="000B3886"/>
    <w:rsid w:val="00114DD1"/>
    <w:rsid w:val="001469BF"/>
    <w:rsid w:val="00180ABD"/>
    <w:rsid w:val="001D5C3D"/>
    <w:rsid w:val="0020737A"/>
    <w:rsid w:val="00220CAB"/>
    <w:rsid w:val="00224F4F"/>
    <w:rsid w:val="00263FD0"/>
    <w:rsid w:val="0028594C"/>
    <w:rsid w:val="002B3FD4"/>
    <w:rsid w:val="003065D1"/>
    <w:rsid w:val="0032381E"/>
    <w:rsid w:val="00327D17"/>
    <w:rsid w:val="00333280"/>
    <w:rsid w:val="00335DF7"/>
    <w:rsid w:val="00350A0E"/>
    <w:rsid w:val="00396A60"/>
    <w:rsid w:val="003C220B"/>
    <w:rsid w:val="00482EE2"/>
    <w:rsid w:val="004B3A7F"/>
    <w:rsid w:val="00507D4D"/>
    <w:rsid w:val="005612AF"/>
    <w:rsid w:val="005D0889"/>
    <w:rsid w:val="0060766B"/>
    <w:rsid w:val="006745A0"/>
    <w:rsid w:val="006866C2"/>
    <w:rsid w:val="006A6C46"/>
    <w:rsid w:val="006D1E9D"/>
    <w:rsid w:val="006D7020"/>
    <w:rsid w:val="007037AD"/>
    <w:rsid w:val="0073276C"/>
    <w:rsid w:val="00782AB1"/>
    <w:rsid w:val="007861C4"/>
    <w:rsid w:val="0079402F"/>
    <w:rsid w:val="00795ECA"/>
    <w:rsid w:val="007D3311"/>
    <w:rsid w:val="007F128C"/>
    <w:rsid w:val="007F6BCF"/>
    <w:rsid w:val="00817BB7"/>
    <w:rsid w:val="0082379B"/>
    <w:rsid w:val="0089375B"/>
    <w:rsid w:val="0089379A"/>
    <w:rsid w:val="008A41E9"/>
    <w:rsid w:val="008A5977"/>
    <w:rsid w:val="008B4317"/>
    <w:rsid w:val="008B6AE3"/>
    <w:rsid w:val="008E1B95"/>
    <w:rsid w:val="008E4A94"/>
    <w:rsid w:val="008F288B"/>
    <w:rsid w:val="00903748"/>
    <w:rsid w:val="00916081"/>
    <w:rsid w:val="009413C9"/>
    <w:rsid w:val="009528E4"/>
    <w:rsid w:val="00957C7A"/>
    <w:rsid w:val="0098195A"/>
    <w:rsid w:val="0098670E"/>
    <w:rsid w:val="009C4782"/>
    <w:rsid w:val="009F5F79"/>
    <w:rsid w:val="00A259D5"/>
    <w:rsid w:val="00A849CF"/>
    <w:rsid w:val="00AA35FC"/>
    <w:rsid w:val="00AB490C"/>
    <w:rsid w:val="00B22A48"/>
    <w:rsid w:val="00B26E31"/>
    <w:rsid w:val="00B56159"/>
    <w:rsid w:val="00B66B96"/>
    <w:rsid w:val="00BC01D5"/>
    <w:rsid w:val="00BC1E47"/>
    <w:rsid w:val="00BF2143"/>
    <w:rsid w:val="00C43E7A"/>
    <w:rsid w:val="00C556D2"/>
    <w:rsid w:val="00C57EC9"/>
    <w:rsid w:val="00C62AC3"/>
    <w:rsid w:val="00C63E41"/>
    <w:rsid w:val="00C76C5C"/>
    <w:rsid w:val="00C8744E"/>
    <w:rsid w:val="00CE346D"/>
    <w:rsid w:val="00D14854"/>
    <w:rsid w:val="00D27FAC"/>
    <w:rsid w:val="00D400FA"/>
    <w:rsid w:val="00D7460A"/>
    <w:rsid w:val="00D86B67"/>
    <w:rsid w:val="00E01FF8"/>
    <w:rsid w:val="00E2670D"/>
    <w:rsid w:val="00E377FC"/>
    <w:rsid w:val="00E755E8"/>
    <w:rsid w:val="00E81A2E"/>
    <w:rsid w:val="00E9052A"/>
    <w:rsid w:val="00F10AFB"/>
    <w:rsid w:val="00F16751"/>
    <w:rsid w:val="00F20220"/>
    <w:rsid w:val="00F34AEB"/>
    <w:rsid w:val="00FA0EBA"/>
    <w:rsid w:val="00FB2283"/>
    <w:rsid w:val="00FB43FC"/>
    <w:rsid w:val="00FD4BF1"/>
    <w:rsid w:val="00FD6993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44E"/>
  </w:style>
  <w:style w:type="paragraph" w:styleId="a8">
    <w:name w:val="footer"/>
    <w:basedOn w:val="a"/>
    <w:link w:val="a9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44E"/>
  </w:style>
  <w:style w:type="paragraph" w:styleId="a8">
    <w:name w:val="footer"/>
    <w:basedOn w:val="a"/>
    <w:link w:val="a9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ytva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1</cp:lastModifiedBy>
  <cp:revision>5</cp:revision>
  <cp:lastPrinted>2020-11-30T06:05:00Z</cp:lastPrinted>
  <dcterms:created xsi:type="dcterms:W3CDTF">2020-12-17T04:45:00Z</dcterms:created>
  <dcterms:modified xsi:type="dcterms:W3CDTF">2020-12-21T10:38:00Z</dcterms:modified>
</cp:coreProperties>
</file>