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B" w:rsidRPr="00D17C09" w:rsidRDefault="00A43C4B" w:rsidP="00A61D2E">
      <w:pPr>
        <w:jc w:val="center"/>
        <w:rPr>
          <w:b/>
        </w:rPr>
      </w:pPr>
      <w:r w:rsidRPr="00D17C09">
        <w:rPr>
          <w:b/>
        </w:rPr>
        <w:t>МЕСТНЫЕ НОРМАТИВЫ</w:t>
      </w:r>
    </w:p>
    <w:p w:rsidR="00A43C4B" w:rsidRPr="00D17C09" w:rsidRDefault="00A43C4B" w:rsidP="00A61D2E">
      <w:pPr>
        <w:jc w:val="center"/>
        <w:rPr>
          <w:b/>
        </w:rPr>
      </w:pPr>
      <w:r w:rsidRPr="00D17C09">
        <w:rPr>
          <w:b/>
        </w:rPr>
        <w:t xml:space="preserve">градостроительного </w:t>
      </w:r>
      <w:r w:rsidR="00155620" w:rsidRPr="00D17C09">
        <w:rPr>
          <w:b/>
        </w:rPr>
        <w:t xml:space="preserve">проектирования по обеспечению объектами социального назначения </w:t>
      </w:r>
      <w:proofErr w:type="gramStart"/>
      <w:r w:rsidR="00F153B2" w:rsidRPr="00D17C09">
        <w:rPr>
          <w:b/>
        </w:rPr>
        <w:t>–</w:t>
      </w:r>
      <w:r w:rsidR="00155620" w:rsidRPr="00D17C09">
        <w:rPr>
          <w:b/>
        </w:rPr>
        <w:t>о</w:t>
      </w:r>
      <w:proofErr w:type="gramEnd"/>
      <w:r w:rsidR="00155620" w:rsidRPr="00D17C09">
        <w:rPr>
          <w:b/>
        </w:rPr>
        <w:t>бразования,</w:t>
      </w:r>
      <w:r w:rsidR="00F153B2" w:rsidRPr="00D17C09">
        <w:rPr>
          <w:b/>
        </w:rPr>
        <w:t xml:space="preserve"> здравоохранения, физической культуры и массового спорта</w:t>
      </w:r>
    </w:p>
    <w:p w:rsidR="00A43C4B" w:rsidRPr="00D17C09" w:rsidRDefault="00EE4FD6" w:rsidP="00A61D2E">
      <w:pPr>
        <w:jc w:val="center"/>
        <w:rPr>
          <w:b/>
        </w:rPr>
      </w:pPr>
      <w:r w:rsidRPr="00D17C09">
        <w:rPr>
          <w:b/>
        </w:rPr>
        <w:t>Нытвенск</w:t>
      </w:r>
      <w:r w:rsidR="00155620" w:rsidRPr="00D17C09">
        <w:rPr>
          <w:b/>
        </w:rPr>
        <w:t>ого</w:t>
      </w:r>
      <w:r w:rsidRPr="00D17C09">
        <w:rPr>
          <w:b/>
        </w:rPr>
        <w:t xml:space="preserve"> </w:t>
      </w:r>
      <w:r w:rsidR="00A43C4B" w:rsidRPr="00D17C09">
        <w:rPr>
          <w:b/>
        </w:rPr>
        <w:t>муниципальн</w:t>
      </w:r>
      <w:r w:rsidR="00155620" w:rsidRPr="00D17C09">
        <w:rPr>
          <w:b/>
        </w:rPr>
        <w:t>ого</w:t>
      </w:r>
      <w:r w:rsidR="00A43C4B" w:rsidRPr="00D17C09">
        <w:rPr>
          <w:b/>
        </w:rPr>
        <w:t xml:space="preserve"> район</w:t>
      </w:r>
      <w:r w:rsidR="00155620" w:rsidRPr="00D17C09">
        <w:rPr>
          <w:b/>
        </w:rPr>
        <w:t>а</w:t>
      </w:r>
      <w:r w:rsidR="00A43C4B" w:rsidRPr="00D17C09">
        <w:rPr>
          <w:b/>
        </w:rPr>
        <w:t xml:space="preserve"> </w:t>
      </w:r>
      <w:r w:rsidRPr="00D17C09">
        <w:rPr>
          <w:b/>
        </w:rPr>
        <w:t>Пермского края</w:t>
      </w:r>
    </w:p>
    <w:p w:rsidR="00A43C4B" w:rsidRPr="00D17C09" w:rsidRDefault="00A43C4B" w:rsidP="00A61D2E">
      <w:pPr>
        <w:jc w:val="center"/>
        <w:rPr>
          <w:b/>
        </w:rPr>
      </w:pPr>
    </w:p>
    <w:p w:rsidR="00A43C4B" w:rsidRPr="00D17C09" w:rsidRDefault="00C225DE" w:rsidP="00A61D2E">
      <w:pPr>
        <w:ind w:left="708"/>
        <w:jc w:val="center"/>
        <w:outlineLvl w:val="0"/>
        <w:rPr>
          <w:b/>
        </w:rPr>
      </w:pPr>
      <w:r w:rsidRPr="00D17C09">
        <w:rPr>
          <w:b/>
        </w:rPr>
        <w:t>Часть</w:t>
      </w:r>
      <w:r w:rsidR="00C61C10" w:rsidRPr="00D17C09">
        <w:rPr>
          <w:b/>
        </w:rPr>
        <w:t xml:space="preserve"> </w:t>
      </w:r>
      <w:r w:rsidR="00C61C10" w:rsidRPr="00D17C09">
        <w:rPr>
          <w:b/>
          <w:lang w:val="en-US"/>
        </w:rPr>
        <w:t>I</w:t>
      </w:r>
      <w:r w:rsidR="00C61C10" w:rsidRPr="00D17C09">
        <w:rPr>
          <w:b/>
        </w:rPr>
        <w:t xml:space="preserve">. </w:t>
      </w:r>
      <w:r w:rsidR="00DF5832" w:rsidRPr="00D17C09">
        <w:rPr>
          <w:b/>
        </w:rPr>
        <w:t>Основная часть</w:t>
      </w:r>
    </w:p>
    <w:p w:rsidR="005826A7" w:rsidRPr="00D17C09" w:rsidRDefault="005826A7" w:rsidP="007E562B">
      <w:pPr>
        <w:pStyle w:val="a6"/>
        <w:ind w:left="0"/>
        <w:jc w:val="center"/>
        <w:outlineLvl w:val="0"/>
        <w:rPr>
          <w:b/>
        </w:rPr>
      </w:pPr>
      <w:r w:rsidRPr="00D17C09">
        <w:rPr>
          <w:b/>
        </w:rPr>
        <w:t>(расчетные показатели минимально допустимого</w:t>
      </w:r>
      <w:r w:rsidR="00706C36" w:rsidRPr="00D17C09">
        <w:rPr>
          <w:b/>
        </w:rPr>
        <w:t xml:space="preserve"> уровня обеспеченности </w:t>
      </w:r>
      <w:r w:rsidR="005156FB" w:rsidRPr="00D17C09">
        <w:rPr>
          <w:b/>
        </w:rPr>
        <w:t xml:space="preserve">муниципальными </w:t>
      </w:r>
      <w:r w:rsidR="00706C36" w:rsidRPr="00D17C09">
        <w:rPr>
          <w:b/>
        </w:rPr>
        <w:t xml:space="preserve">дошкольными образовательными учреждениями и </w:t>
      </w:r>
      <w:r w:rsidR="00C61C10" w:rsidRPr="00D17C09">
        <w:rPr>
          <w:b/>
        </w:rPr>
        <w:t xml:space="preserve"> </w:t>
      </w:r>
      <w:r w:rsidR="007E562B">
        <w:rPr>
          <w:b/>
        </w:rPr>
        <w:t>м</w:t>
      </w:r>
      <w:r w:rsidR="00706C36" w:rsidRPr="00D17C09">
        <w:rPr>
          <w:b/>
        </w:rPr>
        <w:t>униципальными учреждениями среднего (полного) общего образования и расчетные показатели максимально допустимого уровня территориальной доступности таких объектов для Нытвенского муниципального района</w:t>
      </w:r>
      <w:r w:rsidR="00F153B2" w:rsidRPr="00D17C09">
        <w:rPr>
          <w:b/>
        </w:rPr>
        <w:t xml:space="preserve"> и входящих в его состав сельских поселений</w:t>
      </w:r>
      <w:r w:rsidR="00706C36" w:rsidRPr="00D17C09">
        <w:rPr>
          <w:b/>
        </w:rPr>
        <w:t>)</w:t>
      </w:r>
    </w:p>
    <w:p w:rsidR="00263B4B" w:rsidRPr="00D17C09" w:rsidRDefault="00263B4B" w:rsidP="00A61D2E">
      <w:pPr>
        <w:pStyle w:val="a6"/>
        <w:ind w:left="1068"/>
        <w:jc w:val="center"/>
        <w:outlineLvl w:val="0"/>
        <w:rPr>
          <w:b/>
        </w:rPr>
      </w:pPr>
    </w:p>
    <w:p w:rsidR="00A43C4B" w:rsidRPr="00D17C09" w:rsidRDefault="00263B4B" w:rsidP="00A61D2E">
      <w:pPr>
        <w:pStyle w:val="a6"/>
        <w:numPr>
          <w:ilvl w:val="0"/>
          <w:numId w:val="3"/>
        </w:numPr>
        <w:jc w:val="center"/>
        <w:outlineLvl w:val="0"/>
        <w:rPr>
          <w:b/>
        </w:rPr>
      </w:pPr>
      <w:r w:rsidRPr="00D17C09">
        <w:rPr>
          <w:b/>
        </w:rPr>
        <w:t>Основные положения.</w:t>
      </w:r>
    </w:p>
    <w:p w:rsidR="00263B4B" w:rsidRPr="00D17C09" w:rsidRDefault="00263B4B" w:rsidP="00A61D2E">
      <w:pPr>
        <w:pStyle w:val="a6"/>
        <w:ind w:left="1068"/>
        <w:jc w:val="center"/>
        <w:outlineLvl w:val="0"/>
        <w:rPr>
          <w:b/>
        </w:rPr>
      </w:pPr>
      <w:r w:rsidRPr="00D17C09">
        <w:rPr>
          <w:b/>
        </w:rPr>
        <w:t>Введение</w:t>
      </w:r>
    </w:p>
    <w:p w:rsidR="00B50E3A" w:rsidRPr="00B50E3A" w:rsidRDefault="0027588C" w:rsidP="00B50E3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17C09">
        <w:t xml:space="preserve">1. </w:t>
      </w:r>
      <w:proofErr w:type="gramStart"/>
      <w:r w:rsidR="00706C36" w:rsidRPr="00D17C09">
        <w:t>Настоящие м</w:t>
      </w:r>
      <w:r w:rsidR="00A43C4B" w:rsidRPr="00D17C09">
        <w:t xml:space="preserve">естные нормативы градостроительного проектирования муниципального образования </w:t>
      </w:r>
      <w:r w:rsidR="00EE4FD6" w:rsidRPr="00D17C09">
        <w:t>Нытвенский</w:t>
      </w:r>
      <w:r w:rsidR="00F153B2" w:rsidRPr="00D17C09">
        <w:t xml:space="preserve"> </w:t>
      </w:r>
      <w:r w:rsidR="00A43C4B" w:rsidRPr="00D17C09">
        <w:t xml:space="preserve">муниципальный район </w:t>
      </w:r>
      <w:r w:rsidR="00EE4FD6" w:rsidRPr="00D17C09">
        <w:t>Пермского края</w:t>
      </w:r>
      <w:r w:rsidR="00A43C4B" w:rsidRPr="00D17C09">
        <w:t xml:space="preserve"> (далее – местные нормативы</w:t>
      </w:r>
      <w:r w:rsidR="00706C36" w:rsidRPr="00D17C09">
        <w:t xml:space="preserve">) подготовлены в соответствии со </w:t>
      </w:r>
      <w:r w:rsidR="00A43C4B" w:rsidRPr="00D17C09">
        <w:t>стать</w:t>
      </w:r>
      <w:r w:rsidR="00B50E3A">
        <w:t xml:space="preserve">ей  </w:t>
      </w:r>
      <w:r w:rsidR="00B50E3A" w:rsidRPr="00B50E3A">
        <w:rPr>
          <w:rFonts w:eastAsiaTheme="minorHAnsi"/>
          <w:bCs/>
          <w:lang w:eastAsia="en-US"/>
        </w:rPr>
        <w:t xml:space="preserve">29.4 Градостроительного кодекса Российской Федерации, ст. 14, 15 Федерального закона от 06.10.2003 № 131-ФЗ «Об общих принципах организации местного самоуправления в Российской Федерации», </w:t>
      </w:r>
      <w:r w:rsidR="00B50E3A" w:rsidRPr="00B50E3A">
        <w:rPr>
          <w:rFonts w:eastAsiaTheme="minorHAnsi"/>
          <w:lang w:eastAsia="en-US"/>
        </w:rPr>
        <w:t>Законом Пермского края от 14.09.2011 805–ПК «О градостроительной деятельности в Пермском крае»,</w:t>
      </w:r>
      <w:r w:rsidR="00B50E3A" w:rsidRPr="00B50E3A">
        <w:rPr>
          <w:rFonts w:eastAsiaTheme="minorHAnsi"/>
          <w:bCs/>
          <w:lang w:eastAsia="en-US"/>
        </w:rPr>
        <w:t xml:space="preserve"> ст. 9 Устава Нытвенского муниципального района</w:t>
      </w:r>
      <w:proofErr w:type="gramEnd"/>
      <w:r w:rsidR="00B50E3A">
        <w:rPr>
          <w:rFonts w:eastAsiaTheme="minorHAnsi"/>
          <w:bCs/>
          <w:lang w:eastAsia="en-US"/>
        </w:rPr>
        <w:t>,</w:t>
      </w:r>
      <w:r w:rsidR="00B50E3A" w:rsidRPr="00B50E3A">
        <w:t xml:space="preserve"> </w:t>
      </w:r>
      <w:r w:rsidR="00B50E3A">
        <w:t>Постановлением администрации Нытвенского муниципального района Пермского края «Об утверждении Положения о порядке подготовки и утверждения местных нормативов градостроительного проектирования Нытвенского муниципального района и входящих в его состав сельских поселений» № 94 от 28.07.2017</w:t>
      </w:r>
      <w:r w:rsidR="00B50E3A">
        <w:rPr>
          <w:rFonts w:eastAsiaTheme="minorHAnsi"/>
          <w:bCs/>
          <w:sz w:val="28"/>
          <w:szCs w:val="28"/>
          <w:lang w:eastAsia="en-US"/>
        </w:rPr>
        <w:t>.</w:t>
      </w:r>
    </w:p>
    <w:p w:rsidR="00464286" w:rsidRPr="00D17C09" w:rsidRDefault="0038568E" w:rsidP="00A61D2E">
      <w:pPr>
        <w:ind w:firstLine="708"/>
        <w:jc w:val="both"/>
      </w:pPr>
      <w:r w:rsidRPr="00D17C09">
        <w:t xml:space="preserve">Местные нормативы входят в систему нормативных правовых актов, регламентирующих градостроительную деятельность в части установления стандартов обеспечения безопасности и благоприятных условий жизнедеятельности человека, в том числе объектами социального назначения, доступности таких объектов для населения (включая инвалидов). </w:t>
      </w:r>
      <w:r w:rsidR="00C225DE" w:rsidRPr="00D17C09">
        <w:t>Настоящие м</w:t>
      </w:r>
      <w:r w:rsidR="00A43C4B" w:rsidRPr="00D17C09">
        <w:t xml:space="preserve">естные нормативы </w:t>
      </w:r>
      <w:r w:rsidR="00464286" w:rsidRPr="00D17C09">
        <w:t xml:space="preserve">по обеспечению объектами социального назначения </w:t>
      </w:r>
      <w:r w:rsidR="00B3700D" w:rsidRPr="00D17C09">
        <w:t>–</w:t>
      </w:r>
      <w:r w:rsidR="00464286" w:rsidRPr="00D17C09">
        <w:t xml:space="preserve"> </w:t>
      </w:r>
      <w:r w:rsidR="00F153B2" w:rsidRPr="00D17C09">
        <w:t xml:space="preserve">объектами </w:t>
      </w:r>
      <w:r w:rsidR="00464286" w:rsidRPr="00D17C09">
        <w:t xml:space="preserve">образования, </w:t>
      </w:r>
      <w:r w:rsidR="00B3700D" w:rsidRPr="00D17C09">
        <w:t>объектами здравоохранения, объектами физической культуры и массового спорта</w:t>
      </w:r>
      <w:r w:rsidR="00B3700D" w:rsidRPr="00D17C09">
        <w:rPr>
          <w:color w:val="FF0000"/>
        </w:rPr>
        <w:t xml:space="preserve"> </w:t>
      </w:r>
      <w:r w:rsidR="00464286" w:rsidRPr="00D17C09">
        <w:t>разработаны в целях:</w:t>
      </w:r>
    </w:p>
    <w:p w:rsidR="00464286" w:rsidRPr="00D17C09" w:rsidRDefault="00464286" w:rsidP="000C21F8">
      <w:pPr>
        <w:jc w:val="both"/>
      </w:pPr>
      <w:r w:rsidRPr="00D17C09">
        <w:t xml:space="preserve">- создания благоприятных условий жизнедеятельности населения на территории Нытвенского муниципального </w:t>
      </w:r>
      <w:r w:rsidR="00F153B2" w:rsidRPr="00D17C09">
        <w:t xml:space="preserve">района </w:t>
      </w:r>
      <w:r w:rsidRPr="00D17C09">
        <w:t xml:space="preserve">в части обеспечения </w:t>
      </w:r>
      <w:r w:rsidR="00B3700D" w:rsidRPr="00D17C09">
        <w:t>объектами социального значения</w:t>
      </w:r>
      <w:r w:rsidR="00A61D2E" w:rsidRPr="00D17C09">
        <w:t>;</w:t>
      </w:r>
    </w:p>
    <w:p w:rsidR="00464286" w:rsidRPr="00D17C09" w:rsidRDefault="00464286" w:rsidP="000C21F8">
      <w:pPr>
        <w:jc w:val="both"/>
      </w:pPr>
      <w:r w:rsidRPr="00D17C09">
        <w:t xml:space="preserve">- установления минимальных расчетных показателей уровня обеспеченности населения </w:t>
      </w:r>
      <w:r w:rsidR="00B3700D" w:rsidRPr="00D17C09">
        <w:t>объектами социального значения</w:t>
      </w:r>
      <w:r w:rsidRPr="00D17C09">
        <w:t>, основных параметров земельных участков и объектов капитального строительства с учетом демографических, социально-экономических и других особенностей Нытвенского муниципального района.</w:t>
      </w:r>
    </w:p>
    <w:p w:rsidR="00A43C4B" w:rsidRPr="00D17C09" w:rsidRDefault="0027588C" w:rsidP="00A96C89">
      <w:pPr>
        <w:jc w:val="both"/>
        <w:outlineLvl w:val="0"/>
      </w:pPr>
      <w:r w:rsidRPr="00D17C09">
        <w:t xml:space="preserve">2. </w:t>
      </w:r>
      <w:r w:rsidR="00C225DE" w:rsidRPr="00D17C09">
        <w:t>Настоящие м</w:t>
      </w:r>
      <w:r w:rsidR="00A43C4B" w:rsidRPr="00D17C09">
        <w:t>естные нормативы включают в себя следующие разделы:</w:t>
      </w:r>
    </w:p>
    <w:p w:rsidR="00A43C4B" w:rsidRPr="00D17C09" w:rsidRDefault="00D4111A" w:rsidP="00A61D2E">
      <w:pPr>
        <w:autoSpaceDE w:val="0"/>
        <w:autoSpaceDN w:val="0"/>
        <w:adjustRightInd w:val="0"/>
        <w:jc w:val="both"/>
      </w:pPr>
      <w:r w:rsidRPr="00D17C09">
        <w:t xml:space="preserve">- </w:t>
      </w:r>
      <w:r w:rsidR="00263B4B" w:rsidRPr="00D17C09">
        <w:t xml:space="preserve"> </w:t>
      </w:r>
      <w:r w:rsidR="00A43C4B" w:rsidRPr="00D17C09">
        <w:t>Основная часть (</w:t>
      </w:r>
      <w:r w:rsidR="0038568E" w:rsidRPr="00D17C09">
        <w:t xml:space="preserve">расчетные показатели минимально допустимого уровня обеспеченности </w:t>
      </w:r>
      <w:r w:rsidR="00B3700D" w:rsidRPr="00D17C09">
        <w:t xml:space="preserve">объектами социального значения </w:t>
      </w:r>
      <w:r w:rsidR="0038568E" w:rsidRPr="00D17C09">
        <w:t>и расчетные показатели максимально допустимого уровня территориальной доступности таких объектов для Нытвенского муниципального района</w:t>
      </w:r>
      <w:r w:rsidR="00293C14" w:rsidRPr="00D17C09">
        <w:t>)</w:t>
      </w:r>
      <w:r w:rsidR="00EE4FD6" w:rsidRPr="00D17C09">
        <w:t>.</w:t>
      </w:r>
    </w:p>
    <w:p w:rsidR="00A43C4B" w:rsidRPr="00D17C09" w:rsidRDefault="00D4111A" w:rsidP="00A61D2E">
      <w:pPr>
        <w:jc w:val="both"/>
        <w:outlineLvl w:val="0"/>
      </w:pPr>
      <w:r w:rsidRPr="00D17C09">
        <w:t xml:space="preserve">- </w:t>
      </w:r>
      <w:r w:rsidR="009B1DF0">
        <w:t xml:space="preserve"> </w:t>
      </w:r>
      <w:r w:rsidR="00A43C4B" w:rsidRPr="00D17C09">
        <w:t>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38568E" w:rsidRPr="00D17C09" w:rsidRDefault="00D4111A" w:rsidP="00A61D2E">
      <w:pPr>
        <w:jc w:val="both"/>
        <w:outlineLvl w:val="0"/>
      </w:pPr>
      <w:r w:rsidRPr="00D17C09">
        <w:t xml:space="preserve">-  </w:t>
      </w:r>
      <w:r w:rsidR="0038568E" w:rsidRPr="00D17C09"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874234" w:rsidRPr="00D17C09" w:rsidRDefault="00E47E02" w:rsidP="00A96C89">
      <w:pPr>
        <w:shd w:val="clear" w:color="auto" w:fill="FFFFFF"/>
        <w:jc w:val="both"/>
        <w:rPr>
          <w:color w:val="FF0000"/>
        </w:rPr>
      </w:pPr>
      <w:r w:rsidRPr="00D17C09">
        <w:t>3</w:t>
      </w:r>
      <w:r w:rsidR="00D4111A" w:rsidRPr="00D17C09">
        <w:t xml:space="preserve">. </w:t>
      </w:r>
      <w:r w:rsidR="00874234" w:rsidRPr="00D17C09">
        <w:t xml:space="preserve">Уровень обеспеченности </w:t>
      </w:r>
      <w:r w:rsidR="00B3700D" w:rsidRPr="00D17C09">
        <w:t>жителей Нытвенского муниципального района</w:t>
      </w:r>
      <w:r w:rsidR="00B3700D" w:rsidRPr="00D17C09">
        <w:rPr>
          <w:color w:val="FF0000"/>
        </w:rPr>
        <w:t xml:space="preserve"> </w:t>
      </w:r>
      <w:r w:rsidR="00874234" w:rsidRPr="00D17C09">
        <w:t xml:space="preserve">местами в </w:t>
      </w:r>
      <w:r w:rsidR="0027588C" w:rsidRPr="00D17C09">
        <w:t>дошкольных образовательных учреждениях и муниципальных учреждениях среднего (полного) общего образования</w:t>
      </w:r>
      <w:r w:rsidR="00B3700D" w:rsidRPr="00D17C09">
        <w:t>, объектами здравоохранения, объектами фи</w:t>
      </w:r>
      <w:r w:rsidR="00F47434" w:rsidRPr="00D17C09">
        <w:t>з</w:t>
      </w:r>
      <w:r w:rsidR="00B3700D" w:rsidRPr="00D17C09">
        <w:t>ической культуры и массового спорта</w:t>
      </w:r>
      <w:r w:rsidR="00874234" w:rsidRPr="00D17C09">
        <w:t xml:space="preserve"> рассчит</w:t>
      </w:r>
      <w:r w:rsidR="00B3700D" w:rsidRPr="00D17C09">
        <w:t>ывается</w:t>
      </w:r>
      <w:r w:rsidR="00874234" w:rsidRPr="00D17C09">
        <w:t xml:space="preserve"> в процентах, на основании официальных статистических данных на расчетный период.</w:t>
      </w:r>
    </w:p>
    <w:p w:rsidR="008D5AE7" w:rsidRPr="00D17C09" w:rsidRDefault="00E47E02" w:rsidP="00A96C89">
      <w:pPr>
        <w:shd w:val="clear" w:color="auto" w:fill="FFFFFF"/>
        <w:jc w:val="both"/>
      </w:pPr>
      <w:r w:rsidRPr="00D17C09">
        <w:t>4</w:t>
      </w:r>
      <w:r w:rsidR="00D4111A" w:rsidRPr="00D17C09">
        <w:t xml:space="preserve">. </w:t>
      </w:r>
      <w:r w:rsidR="00874234" w:rsidRPr="00D17C09">
        <w:t xml:space="preserve"> Местные нормативы </w:t>
      </w:r>
      <w:r w:rsidR="008D5AE7" w:rsidRPr="00D17C09">
        <w:t xml:space="preserve">обязательны для использования, применения и соблюдения органами местного самоуправления, а также всеми физическими и юридическими лицами, осуществляющими градостроительную деятельность на территории Нытвенского муниципального района, </w:t>
      </w:r>
      <w:proofErr w:type="gramStart"/>
      <w:r w:rsidR="008D5AE7" w:rsidRPr="00D17C09">
        <w:t>при</w:t>
      </w:r>
      <w:proofErr w:type="gramEnd"/>
      <w:r w:rsidR="008D5AE7" w:rsidRPr="00D17C09">
        <w:t>:</w:t>
      </w:r>
      <w:bookmarkStart w:id="0" w:name="_GoBack"/>
      <w:bookmarkEnd w:id="0"/>
    </w:p>
    <w:p w:rsidR="008D5AE7" w:rsidRPr="00D17C09" w:rsidRDefault="008D5AE7" w:rsidP="00A61D2E">
      <w:pPr>
        <w:jc w:val="both"/>
      </w:pPr>
      <w:r w:rsidRPr="00D17C09">
        <w:lastRenderedPageBreak/>
        <w:t>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8D5AE7" w:rsidRPr="00D17C09" w:rsidRDefault="008D5AE7" w:rsidP="00A61D2E">
      <w:pPr>
        <w:jc w:val="both"/>
      </w:pPr>
      <w:r w:rsidRPr="00D17C09">
        <w:t>- разработке, экспертизе, согласовании, утверждении и реализации документации по планировке территорий;</w:t>
      </w:r>
    </w:p>
    <w:p w:rsidR="008D5AE7" w:rsidRPr="00D17C09" w:rsidRDefault="008D5AE7" w:rsidP="00A61D2E">
      <w:pPr>
        <w:jc w:val="both"/>
      </w:pPr>
      <w:r w:rsidRPr="00D17C09">
        <w:t xml:space="preserve">- архитектурно-строительном </w:t>
      </w:r>
      <w:proofErr w:type="gramStart"/>
      <w:r w:rsidRPr="00D17C09">
        <w:t>проектировании</w:t>
      </w:r>
      <w:proofErr w:type="gramEnd"/>
      <w:r w:rsidRPr="00D17C09">
        <w:t>;</w:t>
      </w:r>
    </w:p>
    <w:p w:rsidR="008D5AE7" w:rsidRPr="00D17C09" w:rsidRDefault="008D5AE7" w:rsidP="00A61D2E">
      <w:pPr>
        <w:jc w:val="both"/>
      </w:pPr>
      <w:r w:rsidRPr="00D17C09">
        <w:t xml:space="preserve">- </w:t>
      </w:r>
      <w:r w:rsidR="00371EF2">
        <w:t xml:space="preserve"> </w:t>
      </w:r>
      <w:proofErr w:type="gramStart"/>
      <w:r w:rsidRPr="00D17C09">
        <w:t>заключении</w:t>
      </w:r>
      <w:proofErr w:type="gramEnd"/>
      <w:r w:rsidRPr="00D17C09">
        <w:t xml:space="preserve"> договоров о развитии застроенной территории;</w:t>
      </w:r>
    </w:p>
    <w:p w:rsidR="008D5AE7" w:rsidRPr="00D17C09" w:rsidRDefault="008D5AE7" w:rsidP="00A61D2E">
      <w:pPr>
        <w:jc w:val="both"/>
      </w:pPr>
      <w:r w:rsidRPr="00D17C09">
        <w:t xml:space="preserve">- </w:t>
      </w:r>
      <w:r w:rsidR="00371EF2">
        <w:t xml:space="preserve"> </w:t>
      </w:r>
      <w:r w:rsidRPr="00D17C09">
        <w:t>выдаче разрешений на строительство;</w:t>
      </w:r>
    </w:p>
    <w:p w:rsidR="008D5AE7" w:rsidRPr="00D17C09" w:rsidRDefault="008D5AE7" w:rsidP="00A61D2E">
      <w:pPr>
        <w:jc w:val="both"/>
      </w:pPr>
      <w:r w:rsidRPr="00D17C09">
        <w:t>-</w:t>
      </w:r>
      <w:r w:rsidR="00371EF2">
        <w:t xml:space="preserve"> </w:t>
      </w:r>
      <w:r w:rsidRPr="00D17C09">
        <w:t xml:space="preserve">государственном строительном </w:t>
      </w:r>
      <w:proofErr w:type="gramStart"/>
      <w:r w:rsidRPr="00D17C09">
        <w:t>надзоре</w:t>
      </w:r>
      <w:proofErr w:type="gramEnd"/>
      <w:r w:rsidRPr="00D17C09">
        <w:t xml:space="preserve"> за строительством, реконструкцией, капитальным ремонтом объектов капитального строительства и благоустройства территории.</w:t>
      </w:r>
    </w:p>
    <w:p w:rsidR="008D5AE7" w:rsidRPr="00D17C09" w:rsidRDefault="00EC1257" w:rsidP="00A61D2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17C09">
        <w:rPr>
          <w:rFonts w:eastAsiaTheme="minorHAnsi"/>
          <w:b/>
          <w:lang w:eastAsia="en-US"/>
        </w:rPr>
        <w:t>Часть</w:t>
      </w:r>
      <w:r w:rsidR="00C61C10" w:rsidRPr="00D17C09">
        <w:rPr>
          <w:rFonts w:eastAsiaTheme="minorHAnsi"/>
          <w:b/>
          <w:lang w:eastAsia="en-US"/>
        </w:rPr>
        <w:t xml:space="preserve"> II.</w:t>
      </w:r>
      <w:r w:rsidRPr="00D17C09">
        <w:rPr>
          <w:rFonts w:eastAsiaTheme="minorHAnsi"/>
          <w:b/>
          <w:lang w:eastAsia="en-US"/>
        </w:rPr>
        <w:t xml:space="preserve"> </w:t>
      </w:r>
      <w:r w:rsidR="00C61C10" w:rsidRPr="00D17C09">
        <w:rPr>
          <w:rFonts w:eastAsiaTheme="minorHAnsi"/>
          <w:b/>
          <w:lang w:eastAsia="en-US"/>
        </w:rPr>
        <w:t xml:space="preserve"> </w:t>
      </w:r>
      <w:r w:rsidR="00C225DE" w:rsidRPr="00D17C09">
        <w:rPr>
          <w:rFonts w:eastAsiaTheme="minorHAnsi"/>
          <w:b/>
          <w:lang w:eastAsia="en-US"/>
        </w:rPr>
        <w:t>Материалы по обоснованию расчетных показателей, содержащихся в основной части нормативов градостроительного зонирования</w:t>
      </w:r>
    </w:p>
    <w:p w:rsidR="00EC1257" w:rsidRPr="00D17C09" w:rsidRDefault="00D4111A" w:rsidP="00A61D2E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D17C09">
        <w:rPr>
          <w:b/>
        </w:rPr>
        <w:t>1</w:t>
      </w:r>
      <w:r w:rsidR="00EC1257" w:rsidRPr="00D17C09">
        <w:rPr>
          <w:b/>
        </w:rPr>
        <w:t>.</w:t>
      </w:r>
      <w:r w:rsidR="009B2283" w:rsidRPr="00D17C09">
        <w:rPr>
          <w:b/>
        </w:rPr>
        <w:t xml:space="preserve"> Нормативы градостроительного проектирования применительно к объектам </w:t>
      </w:r>
      <w:r w:rsidR="00B216CF" w:rsidRPr="00D17C09">
        <w:rPr>
          <w:b/>
        </w:rPr>
        <w:t>социального значения: образования, здравоохранения, физической культуры и массового спорта</w:t>
      </w:r>
    </w:p>
    <w:p w:rsidR="009B6AE2" w:rsidRPr="00D17C09" w:rsidRDefault="00D4111A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7C09">
        <w:rPr>
          <w:rFonts w:eastAsiaTheme="minorHAnsi"/>
          <w:bCs/>
          <w:lang w:eastAsia="en-US"/>
        </w:rPr>
        <w:t>1</w:t>
      </w:r>
      <w:r w:rsidR="009B6AE2" w:rsidRPr="00D17C09">
        <w:rPr>
          <w:rFonts w:eastAsiaTheme="minorHAnsi"/>
          <w:bCs/>
          <w:lang w:eastAsia="en-US"/>
        </w:rPr>
        <w:t>.</w:t>
      </w:r>
      <w:r w:rsidR="00F06784" w:rsidRPr="00D17C09">
        <w:rPr>
          <w:rFonts w:eastAsiaTheme="minorHAnsi"/>
          <w:bCs/>
          <w:lang w:eastAsia="en-US"/>
        </w:rPr>
        <w:t>1</w:t>
      </w:r>
      <w:r w:rsidR="009B6AE2" w:rsidRPr="00D17C09">
        <w:rPr>
          <w:rFonts w:eastAsiaTheme="minorHAnsi"/>
          <w:bCs/>
          <w:lang w:eastAsia="en-US"/>
        </w:rPr>
        <w:t xml:space="preserve">. </w:t>
      </w:r>
      <w:r w:rsidR="00C61C10" w:rsidRPr="00D17C09">
        <w:rPr>
          <w:rFonts w:eastAsiaTheme="minorHAnsi"/>
          <w:bCs/>
          <w:lang w:eastAsia="en-US"/>
        </w:rPr>
        <w:t>О</w:t>
      </w:r>
      <w:r w:rsidR="009B6AE2" w:rsidRPr="00D17C09">
        <w:rPr>
          <w:rFonts w:eastAsiaTheme="minorHAnsi"/>
          <w:bCs/>
          <w:lang w:eastAsia="en-US"/>
        </w:rPr>
        <w:t xml:space="preserve">бъекты </w:t>
      </w:r>
      <w:r w:rsidR="00B3700D" w:rsidRPr="00D17C09">
        <w:t>социального значения</w:t>
      </w:r>
      <w:r w:rsidR="0091650E" w:rsidRPr="00D17C09">
        <w:rPr>
          <w:rFonts w:eastAsiaTheme="minorHAnsi"/>
          <w:bCs/>
          <w:lang w:eastAsia="en-US"/>
        </w:rPr>
        <w:t xml:space="preserve"> </w:t>
      </w:r>
      <w:r w:rsidR="009B6AE2" w:rsidRPr="00D17C09">
        <w:rPr>
          <w:rFonts w:eastAsiaTheme="minorHAnsi"/>
          <w:bCs/>
          <w:lang w:eastAsia="en-US"/>
        </w:rPr>
        <w:t xml:space="preserve">размещаются на территориях функциональных зон, </w:t>
      </w:r>
      <w:r w:rsidR="00C61C10" w:rsidRPr="00D17C09">
        <w:rPr>
          <w:rFonts w:eastAsiaTheme="minorHAnsi"/>
          <w:bCs/>
          <w:lang w:eastAsia="en-US"/>
        </w:rPr>
        <w:t>определенных Схемой территориального планирования Нытвенского муниципального района</w:t>
      </w:r>
    </w:p>
    <w:p w:rsidR="0091650E" w:rsidRPr="00D17C09" w:rsidRDefault="00F06784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rPr>
          <w:spacing w:val="1"/>
        </w:rPr>
        <w:t>1</w:t>
      </w:r>
      <w:r w:rsidR="0091650E" w:rsidRPr="00D17C09">
        <w:rPr>
          <w:spacing w:val="1"/>
        </w:rPr>
        <w:t>.</w:t>
      </w:r>
      <w:r w:rsidRPr="00D17C09">
        <w:rPr>
          <w:spacing w:val="1"/>
        </w:rPr>
        <w:t>2.</w:t>
      </w:r>
      <w:r w:rsidR="0091650E" w:rsidRPr="00D17C09">
        <w:rPr>
          <w:spacing w:val="1"/>
        </w:rPr>
        <w:t xml:space="preserve"> </w:t>
      </w:r>
      <w:proofErr w:type="gramStart"/>
      <w:r w:rsidR="0091650E" w:rsidRPr="00D17C09">
        <w:rPr>
          <w:spacing w:val="1"/>
        </w:rPr>
        <w:t xml:space="preserve">Объекты </w:t>
      </w:r>
      <w:r w:rsidR="00B3700D" w:rsidRPr="00D17C09">
        <w:t>социального значения</w:t>
      </w:r>
      <w:r w:rsidR="00B3700D" w:rsidRPr="00D17C09">
        <w:rPr>
          <w:spacing w:val="1"/>
        </w:rPr>
        <w:t xml:space="preserve"> </w:t>
      </w:r>
      <w:r w:rsidR="0091650E" w:rsidRPr="00D17C09">
        <w:rPr>
          <w:spacing w:val="1"/>
        </w:rPr>
        <w:t>следует размещать на территории городских и сельских поселений,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</w:t>
      </w:r>
      <w:r w:rsidR="00A61D2E" w:rsidRPr="00D17C09">
        <w:rPr>
          <w:spacing w:val="1"/>
        </w:rPr>
        <w:t xml:space="preserve"> Р</w:t>
      </w:r>
      <w:r w:rsidR="0091650E" w:rsidRPr="00D17C09">
        <w:rPr>
          <w:spacing w:val="1"/>
        </w:rPr>
        <w:t xml:space="preserve">азмещение, вместимость и размеры земельных участков учреждений и предприятий обслуживания, не указанных в </w:t>
      </w:r>
      <w:r w:rsidR="00A61D2E" w:rsidRPr="00D17C09">
        <w:rPr>
          <w:spacing w:val="1"/>
        </w:rPr>
        <w:t>настоящих местных нормативах</w:t>
      </w:r>
      <w:r w:rsidR="00150F53" w:rsidRPr="00D17C09">
        <w:rPr>
          <w:spacing w:val="1"/>
        </w:rPr>
        <w:t>,</w:t>
      </w:r>
      <w:r w:rsidR="0091650E" w:rsidRPr="00D17C09">
        <w:rPr>
          <w:spacing w:val="1"/>
        </w:rPr>
        <w:t xml:space="preserve"> следует принимать по заданию на проектирование.</w:t>
      </w:r>
      <w:proofErr w:type="gramEnd"/>
    </w:p>
    <w:p w:rsidR="00F06784" w:rsidRPr="00D17C09" w:rsidRDefault="00F06784" w:rsidP="00A61D2E">
      <w:pPr>
        <w:pStyle w:val="ab"/>
        <w:spacing w:line="240" w:lineRule="auto"/>
        <w:rPr>
          <w:sz w:val="24"/>
          <w:szCs w:val="24"/>
          <w:u w:val="none"/>
        </w:rPr>
      </w:pPr>
      <w:r w:rsidRPr="00D17C09">
        <w:rPr>
          <w:spacing w:val="1"/>
          <w:sz w:val="24"/>
          <w:szCs w:val="24"/>
          <w:u w:val="none"/>
        </w:rPr>
        <w:t xml:space="preserve">2. </w:t>
      </w:r>
      <w:r w:rsidRPr="00D17C09">
        <w:rPr>
          <w:sz w:val="24"/>
          <w:szCs w:val="24"/>
          <w:u w:val="none"/>
        </w:rPr>
        <w:t>Обоснование расчетных показателей</w:t>
      </w:r>
    </w:p>
    <w:p w:rsidR="00994C90" w:rsidRDefault="00573194" w:rsidP="00A61D2E">
      <w:pPr>
        <w:pStyle w:val="ab"/>
        <w:spacing w:line="240" w:lineRule="auto"/>
        <w:rPr>
          <w:b w:val="0"/>
          <w:sz w:val="24"/>
          <w:szCs w:val="24"/>
          <w:u w:val="none"/>
        </w:rPr>
      </w:pPr>
      <w:r w:rsidRPr="00D17C09">
        <w:rPr>
          <w:b w:val="0"/>
          <w:sz w:val="24"/>
          <w:szCs w:val="24"/>
          <w:u w:val="none"/>
        </w:rPr>
        <w:t>2.1. Населенные пункты Нытвенского муниципального района</w:t>
      </w:r>
      <w:r w:rsidR="00F153B2" w:rsidRPr="00D17C09">
        <w:rPr>
          <w:b w:val="0"/>
          <w:sz w:val="24"/>
          <w:szCs w:val="24"/>
          <w:u w:val="none"/>
        </w:rPr>
        <w:t xml:space="preserve"> </w:t>
      </w:r>
      <w:r w:rsidRPr="00D17C09">
        <w:rPr>
          <w:b w:val="0"/>
          <w:sz w:val="24"/>
          <w:szCs w:val="24"/>
          <w:u w:val="none"/>
        </w:rPr>
        <w:t>в зависимости от численности населения на прогнозируемый период подразделяются на группы в соответствии с таблицей 1.</w:t>
      </w:r>
    </w:p>
    <w:p w:rsidR="00573194" w:rsidRPr="00D17C09" w:rsidRDefault="00573194" w:rsidP="00994C90">
      <w:pPr>
        <w:pStyle w:val="ab"/>
        <w:spacing w:line="240" w:lineRule="auto"/>
        <w:jc w:val="right"/>
        <w:rPr>
          <w:b w:val="0"/>
          <w:sz w:val="24"/>
          <w:szCs w:val="24"/>
          <w:u w:val="none"/>
        </w:rPr>
      </w:pPr>
      <w:r w:rsidRPr="00D17C09">
        <w:rPr>
          <w:b w:val="0"/>
          <w:sz w:val="24"/>
          <w:szCs w:val="24"/>
          <w:u w:val="none"/>
        </w:rPr>
        <w:t xml:space="preserve"> </w:t>
      </w:r>
      <w:r w:rsidR="00994C90" w:rsidRPr="00D17C09">
        <w:rPr>
          <w:b w:val="0"/>
          <w:sz w:val="24"/>
          <w:szCs w:val="24"/>
          <w:u w:val="none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320"/>
        <w:gridCol w:w="1320"/>
        <w:gridCol w:w="2171"/>
      </w:tblGrid>
      <w:tr w:rsidR="00994C90" w:rsidRPr="00994C90" w:rsidTr="00C03442">
        <w:trPr>
          <w:cantSplit/>
          <w:trHeight w:hRule="exact" w:val="609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center"/>
              <w:rPr>
                <w:b w:val="0"/>
              </w:rPr>
            </w:pPr>
            <w:r w:rsidRPr="00994C90">
              <w:rPr>
                <w:b w:val="0"/>
              </w:rPr>
              <w:t>Тип населенных пунктов</w:t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center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Классификация населенных пунктов по численности населения, тыс. чел.</w:t>
            </w:r>
          </w:p>
        </w:tc>
      </w:tr>
      <w:tr w:rsidR="00994C90" w:rsidRPr="00994C90" w:rsidTr="00C03442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right"/>
              <w:rPr>
                <w:b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средние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малые</w:t>
            </w:r>
          </w:p>
        </w:tc>
      </w:tr>
      <w:tr w:rsidR="00994C90" w:rsidRPr="00994C90" w:rsidTr="00C03442"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СЕЛЬСКИЕ НАСЕЛЕННЫЕ ПУНКТЫ</w:t>
            </w:r>
          </w:p>
        </w:tc>
      </w:tr>
      <w:tr w:rsidR="00994C90" w:rsidRPr="00994C90" w:rsidTr="00C0344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1-5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до 1</w:t>
            </w:r>
          </w:p>
        </w:tc>
      </w:tr>
      <w:tr w:rsidR="00994C90" w:rsidRPr="00994C90" w:rsidTr="00C0344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0,2-1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до 0,2</w:t>
            </w:r>
          </w:p>
        </w:tc>
      </w:tr>
      <w:tr w:rsidR="00994C90" w:rsidRPr="00994C90" w:rsidTr="00C0344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0,2-1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0" w:rsidRPr="00994C90" w:rsidRDefault="00994C90" w:rsidP="00994C90">
            <w:pPr>
              <w:pStyle w:val="ab"/>
              <w:jc w:val="left"/>
              <w:rPr>
                <w:b w:val="0"/>
                <w:sz w:val="24"/>
                <w:szCs w:val="24"/>
                <w:u w:val="none"/>
              </w:rPr>
            </w:pPr>
            <w:r w:rsidRPr="00994C90">
              <w:rPr>
                <w:b w:val="0"/>
                <w:sz w:val="24"/>
                <w:szCs w:val="24"/>
                <w:u w:val="none"/>
              </w:rPr>
              <w:t>до 0,2</w:t>
            </w:r>
          </w:p>
        </w:tc>
      </w:tr>
    </w:tbl>
    <w:p w:rsidR="00121998" w:rsidRDefault="00573194" w:rsidP="00A61D2E">
      <w:pPr>
        <w:pStyle w:val="ab"/>
        <w:spacing w:line="240" w:lineRule="auto"/>
        <w:rPr>
          <w:b w:val="0"/>
          <w:sz w:val="24"/>
          <w:szCs w:val="24"/>
          <w:u w:val="none"/>
        </w:rPr>
      </w:pPr>
      <w:proofErr w:type="gramStart"/>
      <w:r w:rsidRPr="00D17C09">
        <w:rPr>
          <w:b w:val="0"/>
          <w:sz w:val="24"/>
          <w:szCs w:val="24"/>
          <w:u w:val="none"/>
        </w:rPr>
        <w:t>Общая организация территории Нытвенского муниципального района</w:t>
      </w:r>
      <w:r w:rsidR="00F153B2" w:rsidRPr="00D17C09">
        <w:rPr>
          <w:b w:val="0"/>
          <w:sz w:val="24"/>
          <w:szCs w:val="24"/>
          <w:u w:val="none"/>
        </w:rPr>
        <w:t xml:space="preserve"> </w:t>
      </w:r>
      <w:r w:rsidRPr="00D17C09">
        <w:rPr>
          <w:b w:val="0"/>
          <w:sz w:val="24"/>
          <w:szCs w:val="24"/>
          <w:u w:val="none"/>
        </w:rPr>
        <w:t>должна осуществляться с учетом возможности ее рационального использования на основе сравнения нескольких эскизных вариантов планировочных решений, принятых на основании анализа технико-экономических показателей,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 и развития сферы обслуживания с целью обеспечения наиболее</w:t>
      </w:r>
      <w:proofErr w:type="gramEnd"/>
      <w:r w:rsidRPr="00D17C09">
        <w:rPr>
          <w:b w:val="0"/>
          <w:sz w:val="24"/>
          <w:szCs w:val="24"/>
          <w:u w:val="none"/>
        </w:rPr>
        <w:t xml:space="preserve"> благоприятных условий жизни населения, максимального сохранения естественных экологических систем и историко-культурного наследия. При этом необходимо учитывать: </w:t>
      </w:r>
    </w:p>
    <w:p w:rsidR="00121998" w:rsidRDefault="00573194" w:rsidP="00A61D2E">
      <w:pPr>
        <w:pStyle w:val="ab"/>
        <w:spacing w:line="240" w:lineRule="auto"/>
        <w:rPr>
          <w:b w:val="0"/>
          <w:sz w:val="24"/>
          <w:szCs w:val="24"/>
          <w:u w:val="none"/>
        </w:rPr>
      </w:pPr>
      <w:r w:rsidRPr="00D17C09">
        <w:rPr>
          <w:b w:val="0"/>
          <w:sz w:val="24"/>
          <w:szCs w:val="24"/>
          <w:u w:val="none"/>
        </w:rPr>
        <w:t xml:space="preserve">- возможности развития сельских населенных пунктов Нытвенского муниципального района за счет имеющихся территориальных (резервных территорий) и других ресурсов с учетом выполнения требований природоохранного законодательства; </w:t>
      </w:r>
    </w:p>
    <w:p w:rsidR="00121998" w:rsidRDefault="00573194" w:rsidP="00A61D2E">
      <w:pPr>
        <w:pStyle w:val="ab"/>
        <w:spacing w:line="240" w:lineRule="auto"/>
        <w:rPr>
          <w:b w:val="0"/>
          <w:sz w:val="24"/>
          <w:szCs w:val="24"/>
          <w:u w:val="none"/>
        </w:rPr>
      </w:pPr>
      <w:r w:rsidRPr="00D17C09">
        <w:rPr>
          <w:b w:val="0"/>
          <w:sz w:val="24"/>
          <w:szCs w:val="24"/>
          <w:u w:val="none"/>
        </w:rPr>
        <w:t xml:space="preserve">- возможность повышения интенсивности использования территорий (за счет увеличения плотности застройки) в границах населенных пунктов, в том числе за счет реконструкции и развития застроенных территорий; </w:t>
      </w:r>
    </w:p>
    <w:p w:rsidR="00121998" w:rsidRDefault="00573194" w:rsidP="00A61D2E">
      <w:pPr>
        <w:pStyle w:val="ab"/>
        <w:spacing w:line="240" w:lineRule="auto"/>
        <w:rPr>
          <w:b w:val="0"/>
          <w:sz w:val="24"/>
          <w:szCs w:val="24"/>
          <w:u w:val="none"/>
        </w:rPr>
      </w:pPr>
      <w:r w:rsidRPr="00D17C09">
        <w:rPr>
          <w:b w:val="0"/>
          <w:sz w:val="24"/>
          <w:szCs w:val="24"/>
          <w:u w:val="none"/>
        </w:rPr>
        <w:t>- требования законодательства по развитию рынка земли и жилья</w:t>
      </w:r>
      <w:r w:rsidR="00121998">
        <w:rPr>
          <w:b w:val="0"/>
          <w:sz w:val="24"/>
          <w:szCs w:val="24"/>
          <w:u w:val="none"/>
        </w:rPr>
        <w:t>.</w:t>
      </w:r>
    </w:p>
    <w:p w:rsidR="00F504DA" w:rsidRPr="00D17C09" w:rsidRDefault="00F06784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7C09">
        <w:rPr>
          <w:rFonts w:eastAsiaTheme="minorHAnsi"/>
          <w:bCs/>
          <w:lang w:eastAsia="en-US"/>
        </w:rPr>
        <w:t>2</w:t>
      </w:r>
      <w:r w:rsidR="00F504DA" w:rsidRPr="00D17C09">
        <w:rPr>
          <w:rFonts w:eastAsiaTheme="minorHAnsi"/>
          <w:bCs/>
          <w:lang w:eastAsia="en-US"/>
        </w:rPr>
        <w:t>.</w:t>
      </w:r>
      <w:r w:rsidR="00573194" w:rsidRPr="00D17C09">
        <w:rPr>
          <w:rFonts w:eastAsiaTheme="minorHAnsi"/>
          <w:bCs/>
          <w:lang w:eastAsia="en-US"/>
        </w:rPr>
        <w:t>2</w:t>
      </w:r>
      <w:r w:rsidR="00F504DA" w:rsidRPr="00D17C09">
        <w:rPr>
          <w:rFonts w:eastAsiaTheme="minorHAnsi"/>
          <w:bCs/>
          <w:lang w:eastAsia="en-US"/>
        </w:rPr>
        <w:t xml:space="preserve">. Для подготовки предложений по развитию объектов социального назначения выполняется расчет потребности </w:t>
      </w:r>
      <w:r w:rsidR="00F47434" w:rsidRPr="00D17C09">
        <w:rPr>
          <w:rFonts w:eastAsiaTheme="minorHAnsi"/>
          <w:bCs/>
          <w:lang w:eastAsia="en-US"/>
        </w:rPr>
        <w:t xml:space="preserve">объектов здравоохранения, </w:t>
      </w:r>
      <w:r w:rsidR="00E37B2A" w:rsidRPr="00D17C09">
        <w:rPr>
          <w:rFonts w:eastAsiaTheme="minorHAnsi"/>
          <w:bCs/>
          <w:lang w:eastAsia="en-US"/>
        </w:rPr>
        <w:t>мест в муниципальных дошкольных образовательных учреждени</w:t>
      </w:r>
      <w:r w:rsidR="00B61395">
        <w:rPr>
          <w:rFonts w:eastAsiaTheme="minorHAnsi"/>
          <w:bCs/>
          <w:lang w:eastAsia="en-US"/>
        </w:rPr>
        <w:t>ях</w:t>
      </w:r>
      <w:r w:rsidR="00E37B2A" w:rsidRPr="00D17C09">
        <w:rPr>
          <w:rFonts w:eastAsiaTheme="minorHAnsi"/>
          <w:bCs/>
          <w:lang w:eastAsia="en-US"/>
        </w:rPr>
        <w:t>, муниципальных учреждени</w:t>
      </w:r>
      <w:r w:rsidR="00B61395">
        <w:rPr>
          <w:rFonts w:eastAsiaTheme="minorHAnsi"/>
          <w:bCs/>
          <w:lang w:eastAsia="en-US"/>
        </w:rPr>
        <w:t>ях</w:t>
      </w:r>
      <w:r w:rsidR="00E37B2A" w:rsidRPr="00D17C09">
        <w:rPr>
          <w:rFonts w:eastAsiaTheme="minorHAnsi"/>
          <w:bCs/>
          <w:lang w:eastAsia="en-US"/>
        </w:rPr>
        <w:t xml:space="preserve"> среднего (полного) общего образования</w:t>
      </w:r>
      <w:r w:rsidR="00E37B2A" w:rsidRPr="00D17C09">
        <w:t xml:space="preserve">, </w:t>
      </w:r>
      <w:r w:rsidR="00F47434" w:rsidRPr="00D17C09">
        <w:t>объектов физической культуры и массового спорта</w:t>
      </w:r>
      <w:r w:rsidR="00F504DA" w:rsidRPr="00D17C09">
        <w:rPr>
          <w:rFonts w:eastAsiaTheme="minorHAnsi"/>
          <w:bCs/>
          <w:lang w:eastAsia="en-US"/>
        </w:rPr>
        <w:t>:</w:t>
      </w:r>
    </w:p>
    <w:p w:rsidR="00F504DA" w:rsidRPr="00D17C09" w:rsidRDefault="00F504DA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D17C09">
        <w:rPr>
          <w:rFonts w:eastAsiaTheme="minorHAnsi"/>
          <w:bCs/>
          <w:lang w:eastAsia="en-US"/>
        </w:rPr>
        <w:lastRenderedPageBreak/>
        <w:t xml:space="preserve">- определяется расчетное количество </w:t>
      </w:r>
      <w:r w:rsidR="00E37B2A" w:rsidRPr="00D17C09">
        <w:rPr>
          <w:rFonts w:eastAsiaTheme="minorHAnsi"/>
          <w:bCs/>
          <w:lang w:eastAsia="en-US"/>
        </w:rPr>
        <w:t>жителей</w:t>
      </w:r>
      <w:r w:rsidRPr="00D17C09">
        <w:rPr>
          <w:rFonts w:eastAsiaTheme="minorHAnsi"/>
          <w:bCs/>
          <w:lang w:eastAsia="en-US"/>
        </w:rPr>
        <w:t xml:space="preserve">, проживающих (зарегистрированных) в зонах обслуживания </w:t>
      </w:r>
      <w:r w:rsidR="00E37B2A" w:rsidRPr="00D17C09">
        <w:rPr>
          <w:rFonts w:eastAsiaTheme="minorHAnsi"/>
          <w:bCs/>
          <w:lang w:eastAsia="en-US"/>
        </w:rPr>
        <w:t>объектов социального назначения</w:t>
      </w:r>
      <w:r w:rsidR="00973B99" w:rsidRPr="00D17C09">
        <w:rPr>
          <w:rFonts w:eastAsiaTheme="minorHAnsi"/>
          <w:bCs/>
          <w:lang w:eastAsia="en-US"/>
        </w:rPr>
        <w:t>: объектов здравоохранения, объектов образования</w:t>
      </w:r>
      <w:r w:rsidR="00973B99" w:rsidRPr="00D17C09">
        <w:t>, объектов физической культуры и массового спорта,</w:t>
      </w:r>
      <w:r w:rsidR="00973B99" w:rsidRPr="00D17C09">
        <w:rPr>
          <w:rFonts w:eastAsiaTheme="minorHAnsi"/>
          <w:bCs/>
          <w:lang w:eastAsia="en-US"/>
        </w:rPr>
        <w:t xml:space="preserve"> существующих, возникающих (посредством реконструкции, капитального ремонта), планируемых к </w:t>
      </w:r>
      <w:r w:rsidR="00B61395">
        <w:rPr>
          <w:rFonts w:eastAsiaTheme="minorHAnsi"/>
          <w:bCs/>
          <w:lang w:eastAsia="en-US"/>
        </w:rPr>
        <w:t>строительству</w:t>
      </w:r>
      <w:r w:rsidRPr="00D17C09">
        <w:rPr>
          <w:rFonts w:eastAsiaTheme="minorHAnsi"/>
          <w:bCs/>
          <w:lang w:eastAsia="en-US"/>
        </w:rPr>
        <w:t>;</w:t>
      </w:r>
      <w:proofErr w:type="gramEnd"/>
    </w:p>
    <w:p w:rsidR="00F504DA" w:rsidRPr="00D17C09" w:rsidRDefault="00F504DA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7C09">
        <w:rPr>
          <w:rFonts w:eastAsiaTheme="minorHAnsi"/>
          <w:bCs/>
          <w:lang w:eastAsia="en-US"/>
        </w:rPr>
        <w:t xml:space="preserve"> </w:t>
      </w:r>
      <w:r w:rsidR="00100AC1" w:rsidRPr="00D17C09">
        <w:rPr>
          <w:rFonts w:eastAsiaTheme="minorHAnsi"/>
          <w:bCs/>
          <w:lang w:eastAsia="en-US"/>
        </w:rPr>
        <w:t xml:space="preserve">- </w:t>
      </w:r>
      <w:r w:rsidRPr="00D17C09">
        <w:rPr>
          <w:rFonts w:eastAsiaTheme="minorHAnsi"/>
          <w:bCs/>
          <w:lang w:eastAsia="en-US"/>
        </w:rPr>
        <w:t>определяется расчетное число мест для воспитанников и учащихся в муниципальных дошкольных образовательных учреждениях и муниципальных учреждениях среднего (полного) общего образования;</w:t>
      </w:r>
    </w:p>
    <w:p w:rsidR="00100AC1" w:rsidRPr="00D17C09" w:rsidRDefault="00100AC1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7C09">
        <w:rPr>
          <w:spacing w:val="1"/>
        </w:rPr>
        <w:t xml:space="preserve">- при определении числа, состава и вместимости </w:t>
      </w:r>
      <w:r w:rsidR="00973B99" w:rsidRPr="00D17C09">
        <w:rPr>
          <w:spacing w:val="1"/>
        </w:rPr>
        <w:t xml:space="preserve">объектов социального назначения </w:t>
      </w:r>
      <w:r w:rsidRPr="00D17C09">
        <w:rPr>
          <w:spacing w:val="1"/>
        </w:rPr>
        <w:t>следует дополнительно учитывать приезжающее население из других городских и сельских поселений, расположенных в зоне, ограниченной затратами времени на передвижения  - не более 1 ч;</w:t>
      </w:r>
    </w:p>
    <w:p w:rsidR="00F504DA" w:rsidRPr="00D17C09" w:rsidRDefault="00973B99" w:rsidP="00A61D2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D17C09">
        <w:rPr>
          <w:rFonts w:eastAsiaTheme="minorHAnsi"/>
          <w:bCs/>
          <w:lang w:eastAsia="en-US"/>
        </w:rPr>
        <w:t xml:space="preserve">- для объектов образования </w:t>
      </w:r>
      <w:r w:rsidR="00F504DA" w:rsidRPr="00D17C09">
        <w:rPr>
          <w:rFonts w:eastAsiaTheme="minorHAnsi"/>
          <w:bCs/>
          <w:lang w:eastAsia="en-US"/>
        </w:rPr>
        <w:t>допускается принимать превышение расчетного количества детей, проживающих (зарегистрированных) в зоне обслуживания, посещающих муниципальные дошкольные образовательные учреждения и муниципальные учреждения среднего (полного) общего образования, над расчетным числом мест для воспитанников и учащихся или посещений в соответствующих учреждениях (существующих, возникающих посредством реконструкции, капитального ремонта, планируемых к созданию), но не более чем на 15%;</w:t>
      </w:r>
      <w:proofErr w:type="gramEnd"/>
    </w:p>
    <w:p w:rsidR="00087E6C" w:rsidRPr="00D17C09" w:rsidRDefault="00087E6C" w:rsidP="00A61D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17C09">
        <w:rPr>
          <w:rFonts w:eastAsiaTheme="minorHAnsi"/>
          <w:b/>
          <w:bCs/>
          <w:lang w:eastAsia="en-US"/>
        </w:rPr>
        <w:t xml:space="preserve">3. Расчетные показатели минимально допустимого уровня обеспеченности объектами местного значения социального назначения </w:t>
      </w:r>
      <w:r w:rsidR="00660449" w:rsidRPr="00D17C09">
        <w:rPr>
          <w:rFonts w:eastAsiaTheme="minorHAnsi"/>
          <w:b/>
          <w:bCs/>
          <w:lang w:eastAsia="en-US"/>
        </w:rPr>
        <w:t xml:space="preserve">- </w:t>
      </w:r>
      <w:r w:rsidRPr="00D17C09">
        <w:rPr>
          <w:rFonts w:eastAsiaTheme="minorHAnsi"/>
          <w:b/>
          <w:bCs/>
          <w:lang w:eastAsia="en-US"/>
        </w:rPr>
        <w:t>объект</w:t>
      </w:r>
      <w:r w:rsidR="00660449" w:rsidRPr="00D17C09">
        <w:rPr>
          <w:rFonts w:eastAsiaTheme="minorHAnsi"/>
          <w:b/>
          <w:bCs/>
          <w:lang w:eastAsia="en-US"/>
        </w:rPr>
        <w:t>ов</w:t>
      </w:r>
      <w:r w:rsidRPr="00D17C09">
        <w:rPr>
          <w:rFonts w:eastAsiaTheme="minorHAnsi"/>
          <w:b/>
          <w:bCs/>
          <w:lang w:eastAsia="en-US"/>
        </w:rPr>
        <w:t xml:space="preserve"> образования</w:t>
      </w:r>
      <w:r w:rsidR="00973B99" w:rsidRPr="00D17C09">
        <w:rPr>
          <w:rFonts w:eastAsiaTheme="minorHAnsi"/>
          <w:b/>
          <w:bCs/>
          <w:lang w:eastAsia="en-US"/>
        </w:rPr>
        <w:t>, здравоохранения, физической культуры и массового спорта</w:t>
      </w:r>
      <w:r w:rsidRPr="00D17C09">
        <w:rPr>
          <w:rFonts w:eastAsiaTheme="minorHAnsi"/>
          <w:b/>
          <w:bCs/>
          <w:lang w:eastAsia="en-US"/>
        </w:rPr>
        <w:t xml:space="preserve"> и расчетные показат</w:t>
      </w:r>
      <w:r w:rsidR="00660449" w:rsidRPr="00D17C09">
        <w:rPr>
          <w:rFonts w:eastAsiaTheme="minorHAnsi"/>
          <w:b/>
          <w:bCs/>
          <w:lang w:eastAsia="en-US"/>
        </w:rPr>
        <w:t>ели максима</w:t>
      </w:r>
      <w:r w:rsidRPr="00D17C09">
        <w:rPr>
          <w:rFonts w:eastAsiaTheme="minorHAnsi"/>
          <w:b/>
          <w:bCs/>
          <w:lang w:eastAsia="en-US"/>
        </w:rPr>
        <w:t>льно допустимого уровня территориального доступности таких объектов в Нытвенском муниципальном районе</w:t>
      </w:r>
      <w:r w:rsidR="00F32772" w:rsidRPr="00D17C09">
        <w:rPr>
          <w:rFonts w:eastAsiaTheme="minorHAnsi"/>
          <w:b/>
          <w:bCs/>
          <w:lang w:eastAsia="en-US"/>
        </w:rPr>
        <w:t>.</w:t>
      </w:r>
    </w:p>
    <w:p w:rsidR="00F32772" w:rsidRPr="00D17C09" w:rsidRDefault="00F32772" w:rsidP="00A61D2E">
      <w:pPr>
        <w:shd w:val="clear" w:color="auto" w:fill="FFFFFF"/>
        <w:jc w:val="both"/>
        <w:rPr>
          <w:rFonts w:eastAsiaTheme="minorHAnsi"/>
          <w:b/>
          <w:bCs/>
          <w:i/>
          <w:lang w:eastAsia="en-US"/>
        </w:rPr>
      </w:pPr>
      <w:r w:rsidRPr="00D17C09">
        <w:rPr>
          <w:rFonts w:eastAsiaTheme="minorHAnsi"/>
          <w:b/>
          <w:bCs/>
          <w:i/>
          <w:lang w:eastAsia="en-US"/>
        </w:rPr>
        <w:t xml:space="preserve">3.1. </w:t>
      </w:r>
      <w:r w:rsidR="00AE01C9" w:rsidRPr="00D17C09">
        <w:rPr>
          <w:rFonts w:eastAsiaTheme="minorHAnsi"/>
          <w:b/>
          <w:bCs/>
          <w:i/>
          <w:lang w:eastAsia="en-US"/>
        </w:rPr>
        <w:t xml:space="preserve">Расчетные показатели уровня обеспеченности объектами </w:t>
      </w:r>
      <w:r w:rsidRPr="00D17C09">
        <w:rPr>
          <w:b/>
          <w:i/>
        </w:rPr>
        <w:t>образования:</w:t>
      </w:r>
    </w:p>
    <w:p w:rsidR="00636359" w:rsidRPr="00D17C09" w:rsidRDefault="00660449" w:rsidP="00A61D2E">
      <w:pPr>
        <w:shd w:val="clear" w:color="auto" w:fill="FFFFFF"/>
        <w:jc w:val="both"/>
      </w:pPr>
      <w:r w:rsidRPr="00B61395">
        <w:rPr>
          <w:u w:val="single"/>
        </w:rPr>
        <w:t>3</w:t>
      </w:r>
      <w:r w:rsidRPr="00B61395">
        <w:rPr>
          <w:i/>
          <w:u w:val="single"/>
        </w:rPr>
        <w:t>.</w:t>
      </w:r>
      <w:r w:rsidR="00FD33A2" w:rsidRPr="00B61395">
        <w:rPr>
          <w:i/>
          <w:u w:val="single"/>
        </w:rPr>
        <w:t>1</w:t>
      </w:r>
      <w:r w:rsidR="00636359" w:rsidRPr="00B61395">
        <w:rPr>
          <w:i/>
          <w:u w:val="single"/>
        </w:rPr>
        <w:t>.</w:t>
      </w:r>
      <w:r w:rsidR="00F32772" w:rsidRPr="00B61395">
        <w:rPr>
          <w:i/>
          <w:u w:val="single"/>
        </w:rPr>
        <w:t xml:space="preserve">1. </w:t>
      </w:r>
      <w:r w:rsidR="00636359" w:rsidRPr="00B61395">
        <w:rPr>
          <w:i/>
          <w:u w:val="single"/>
        </w:rPr>
        <w:t>Нормы расчета муниципальных дошкольных образовательных учреждений и размеры их земельных участков на территории Нытвенского муниципального района</w:t>
      </w:r>
      <w:r w:rsidR="002A01DE">
        <w:rPr>
          <w:i/>
          <w:u w:val="single"/>
        </w:rPr>
        <w:t xml:space="preserve"> и сельских поселений входящих в его состав</w:t>
      </w:r>
      <w:r w:rsidR="009E2162" w:rsidRPr="00D17C09">
        <w:rPr>
          <w:i/>
        </w:rPr>
        <w:t>:</w:t>
      </w:r>
    </w:p>
    <w:p w:rsidR="00BA364E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D33A2" w:rsidRPr="00D17C09">
        <w:t>1</w:t>
      </w:r>
      <w:r w:rsidRPr="00D17C09">
        <w:t>.1.</w:t>
      </w:r>
      <w:r w:rsidR="00F32772" w:rsidRPr="00D17C09">
        <w:t>1.</w:t>
      </w:r>
      <w:r w:rsidR="00BA364E" w:rsidRPr="00D17C09">
        <w:t xml:space="preserve"> Вместимость дошкольного образовательного учреждения: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 xml:space="preserve">- отдельно </w:t>
      </w:r>
      <w:proofErr w:type="gramStart"/>
      <w:r w:rsidRPr="00D17C09">
        <w:t>стоящего</w:t>
      </w:r>
      <w:proofErr w:type="gramEnd"/>
      <w:r w:rsidRPr="00D17C09">
        <w:t xml:space="preserve"> - не более 350 мест;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пристроенного, встроенного или встроенно-пристроенного к зданию другого назначения - не более 140 мест.</w:t>
      </w:r>
    </w:p>
    <w:p w:rsidR="00BA364E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D33A2" w:rsidRPr="00D17C09">
        <w:t>1</w:t>
      </w:r>
      <w:r w:rsidRPr="00D17C09">
        <w:t>.1.</w:t>
      </w:r>
      <w:r w:rsidR="00F32772" w:rsidRPr="00D17C09">
        <w:t>2.</w:t>
      </w:r>
      <w:r w:rsidR="00B61395">
        <w:t xml:space="preserve"> </w:t>
      </w:r>
      <w:r w:rsidR="00BA364E" w:rsidRPr="00D17C09">
        <w:t xml:space="preserve">Уровень обеспеченности детей в возрасте от 1 до 7 лет местами в дошкольных образовательных учреждениях </w:t>
      </w:r>
      <w:r w:rsidR="00636359" w:rsidRPr="00D17C09">
        <w:t>Нытвенском муниципальном районе</w:t>
      </w:r>
      <w:r w:rsidR="00994C90">
        <w:t xml:space="preserve">, </w:t>
      </w:r>
      <w:r w:rsidR="00BA364E" w:rsidRPr="00D17C09">
        <w:t>обеспечивающий благоприятные условия жизнедеятельности населения - 85%, в том числе: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в дошкольных образовательных учреждениях общего типа - 70%;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в специальных (коррекционных) дошкольных образовательных учреждениях - 15%.</w:t>
      </w:r>
    </w:p>
    <w:p w:rsidR="00BA364E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D33A2" w:rsidRPr="00D17C09">
        <w:t>1</w:t>
      </w:r>
      <w:r w:rsidRPr="00D17C09">
        <w:t>.</w:t>
      </w:r>
      <w:r w:rsidR="00F32772" w:rsidRPr="00D17C09">
        <w:t>1.</w:t>
      </w:r>
      <w:r w:rsidRPr="00D17C09">
        <w:t xml:space="preserve">3. </w:t>
      </w:r>
      <w:r w:rsidR="00BA364E" w:rsidRPr="00D17C09">
        <w:t xml:space="preserve">Количество мест в дошкольных образовательных учреждениях в расчете на каждую 1000 жителей </w:t>
      </w:r>
      <w:r w:rsidR="00973B99" w:rsidRPr="00D17C09">
        <w:t xml:space="preserve">сельских </w:t>
      </w:r>
      <w:r w:rsidR="00636359" w:rsidRPr="00D17C09">
        <w:t>поселений Нытвенского муниципального района</w:t>
      </w:r>
      <w:r w:rsidR="004E2A34" w:rsidRPr="00D17C09">
        <w:t xml:space="preserve"> – </w:t>
      </w:r>
      <w:r w:rsidR="00351552" w:rsidRPr="00D17C09">
        <w:t xml:space="preserve">не более </w:t>
      </w:r>
      <w:r w:rsidR="00097CF2" w:rsidRPr="00D17C09">
        <w:t>35</w:t>
      </w:r>
      <w:r w:rsidR="004E2A34" w:rsidRPr="00D17C09">
        <w:t xml:space="preserve"> мест</w:t>
      </w:r>
      <w:r w:rsidR="00BA364E" w:rsidRPr="00D17C09">
        <w:t>.</w:t>
      </w:r>
    </w:p>
    <w:p w:rsidR="00BA364E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D33A2" w:rsidRPr="00D17C09">
        <w:t>1</w:t>
      </w:r>
      <w:r w:rsidRPr="00D17C09">
        <w:t>.</w:t>
      </w:r>
      <w:r w:rsidR="00F32772" w:rsidRPr="00D17C09">
        <w:t>1.</w:t>
      </w:r>
      <w:r w:rsidRPr="00D17C09">
        <w:t xml:space="preserve">4. </w:t>
      </w:r>
      <w:r w:rsidR="00BA364E" w:rsidRPr="00D17C09">
        <w:t>Площадь земельного участка для размещения дошкольного образовательного учреждения: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отдельно стоящего дошкольного образовательного учреждения вместимостью до 100 мест - 40 кв. м/место;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отдельно стоящего дошкольного образовательного учреждения вместимостью 100 и более мест - 35 кв. м/место;</w:t>
      </w:r>
    </w:p>
    <w:p w:rsidR="00BA364E" w:rsidRPr="00D17C09" w:rsidRDefault="00BA364E" w:rsidP="00A61D2E">
      <w:pPr>
        <w:shd w:val="clear" w:color="auto" w:fill="FFFFFF"/>
        <w:jc w:val="both"/>
      </w:pPr>
      <w:proofErr w:type="gramStart"/>
      <w:r w:rsidRPr="00D17C09">
        <w:t>- пристроенного, встроенного или встроенно-пристроенного к многоквартирному дому - 29 кв. м/место.</w:t>
      </w:r>
      <w:proofErr w:type="gramEnd"/>
    </w:p>
    <w:p w:rsidR="00B61395" w:rsidRDefault="00660449" w:rsidP="00B613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t>3.</w:t>
      </w:r>
      <w:r w:rsidR="00FD33A2" w:rsidRPr="00D17C09">
        <w:t>1</w:t>
      </w:r>
      <w:r w:rsidRPr="00D17C09">
        <w:t>.</w:t>
      </w:r>
      <w:r w:rsidR="00367189">
        <w:t>1.</w:t>
      </w:r>
      <w:r w:rsidR="00F32772" w:rsidRPr="00D17C09">
        <w:t>5</w:t>
      </w:r>
      <w:r w:rsidRPr="00D17C09">
        <w:t xml:space="preserve">. </w:t>
      </w:r>
      <w:r w:rsidR="00CD4A05" w:rsidRPr="00D17C09">
        <w:rPr>
          <w:spacing w:val="1"/>
        </w:rPr>
        <w:t xml:space="preserve">Расстояния от зданий и границ земельных участков </w:t>
      </w:r>
      <w:r w:rsidR="002A01DE">
        <w:rPr>
          <w:spacing w:val="1"/>
        </w:rPr>
        <w:t xml:space="preserve">детских </w:t>
      </w:r>
      <w:r w:rsidR="002A01DE" w:rsidRPr="002A01DE">
        <w:t>дошкольных образовательных учреждений</w:t>
      </w:r>
      <w:r w:rsidR="00CD4A05" w:rsidRPr="00D17C09">
        <w:rPr>
          <w:spacing w:val="1"/>
        </w:rPr>
        <w:t xml:space="preserve"> следует принимать не менее приведенных в таблице </w:t>
      </w:r>
      <w:r w:rsidR="00573194" w:rsidRPr="00D17C09">
        <w:rPr>
          <w:spacing w:val="1"/>
        </w:rPr>
        <w:t>2</w:t>
      </w:r>
      <w:r w:rsidR="00CD4A05" w:rsidRPr="00D17C09">
        <w:rPr>
          <w:spacing w:val="1"/>
        </w:rPr>
        <w:t xml:space="preserve">.                                                                                                                  </w:t>
      </w:r>
      <w:r w:rsidR="000D2567" w:rsidRPr="00D17C09">
        <w:rPr>
          <w:spacing w:val="1"/>
        </w:rPr>
        <w:t xml:space="preserve">                       </w:t>
      </w:r>
      <w:r w:rsidR="00B61395">
        <w:rPr>
          <w:spacing w:val="1"/>
        </w:rPr>
        <w:t xml:space="preserve">                                     </w:t>
      </w:r>
    </w:p>
    <w:p w:rsidR="00CD4A05" w:rsidRPr="00D17C09" w:rsidRDefault="00B61395" w:rsidP="00B613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                     </w:t>
      </w:r>
      <w:r w:rsidR="00CD4A05" w:rsidRPr="00D17C09">
        <w:rPr>
          <w:spacing w:val="1"/>
        </w:rPr>
        <w:t>Таблица</w:t>
      </w:r>
      <w:r w:rsidR="000D2567" w:rsidRPr="00D17C09">
        <w:rPr>
          <w:spacing w:val="1"/>
        </w:rPr>
        <w:t xml:space="preserve"> </w:t>
      </w:r>
      <w:r w:rsidR="00573194" w:rsidRPr="00D17C09">
        <w:rPr>
          <w:spacing w:val="1"/>
        </w:rPr>
        <w:t>2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975"/>
        <w:gridCol w:w="1166"/>
        <w:gridCol w:w="213"/>
        <w:gridCol w:w="1239"/>
        <w:gridCol w:w="1002"/>
        <w:gridCol w:w="599"/>
        <w:gridCol w:w="1979"/>
      </w:tblGrid>
      <w:tr w:rsidR="00CD4A05" w:rsidRPr="00D17C09" w:rsidTr="007E562B">
        <w:trPr>
          <w:trHeight w:val="15"/>
        </w:trPr>
        <w:tc>
          <w:tcPr>
            <w:tcW w:w="3033" w:type="dxa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2141" w:type="dxa"/>
            <w:gridSpan w:val="2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1452" w:type="dxa"/>
            <w:gridSpan w:val="2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1002" w:type="dxa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2578" w:type="dxa"/>
            <w:gridSpan w:val="2"/>
            <w:hideMark/>
          </w:tcPr>
          <w:p w:rsidR="00CD4A05" w:rsidRPr="00D17C09" w:rsidRDefault="00CD4A05" w:rsidP="00A61D2E">
            <w:pPr>
              <w:jc w:val="both"/>
            </w:pPr>
          </w:p>
        </w:tc>
      </w:tr>
      <w:tr w:rsidR="00CD4A05" w:rsidRPr="00D17C09" w:rsidTr="007E562B">
        <w:trPr>
          <w:trHeight w:val="59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4A05" w:rsidRPr="00D17C09" w:rsidRDefault="00CD4A05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Здания (земельные участки) учреждений и предприятий обслуживания</w:t>
            </w:r>
          </w:p>
        </w:tc>
        <w:tc>
          <w:tcPr>
            <w:tcW w:w="7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4A05" w:rsidRPr="00D17C09" w:rsidRDefault="00CD4A05" w:rsidP="007E562B">
            <w:pPr>
              <w:pStyle w:val="formattext"/>
              <w:spacing w:before="0" w:beforeAutospacing="0" w:after="0" w:afterAutospacing="0"/>
              <w:textAlignment w:val="baseline"/>
            </w:pPr>
            <w:r w:rsidRPr="00D17C09">
              <w:t xml:space="preserve">Расстояния от зданий (границ участков) муниципальных дошкольных образовательных учреждений </w:t>
            </w:r>
            <w:r w:rsidR="00367189">
              <w:t>в сельских поселениях:</w:t>
            </w:r>
          </w:p>
        </w:tc>
      </w:tr>
      <w:tr w:rsidR="00367189" w:rsidRPr="00D17C09" w:rsidTr="007E562B">
        <w:tc>
          <w:tcPr>
            <w:tcW w:w="3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jc w:val="both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красной линии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7E562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стен жилых домов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зданий общеобразовательных школ, детских дошкольных и лечебных учреждений</w:t>
            </w:r>
          </w:p>
        </w:tc>
      </w:tr>
      <w:tr w:rsidR="00367189" w:rsidRPr="00D17C09" w:rsidTr="007E562B"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jc w:val="both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67189" w:rsidRPr="00D17C09" w:rsidRDefault="00367189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jc w:val="both"/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jc w:val="both"/>
            </w:pPr>
          </w:p>
        </w:tc>
      </w:tr>
      <w:tr w:rsidR="00367189" w:rsidRPr="00D17C09" w:rsidTr="007E562B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3671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Детские дошкольные учреждения (стены здания)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67189" w:rsidRPr="00D17C09" w:rsidRDefault="00367189" w:rsidP="0036718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17C09">
              <w:t>10 м</w:t>
            </w:r>
          </w:p>
        </w:tc>
        <w:tc>
          <w:tcPr>
            <w:tcW w:w="61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7189" w:rsidRPr="00D17C09" w:rsidRDefault="00367189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По нормам инсоляции и освещенности</w:t>
            </w:r>
          </w:p>
        </w:tc>
      </w:tr>
      <w:tr w:rsidR="00CD4A05" w:rsidRPr="00D17C09" w:rsidTr="00B6139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395" w:rsidRDefault="00CD4A05" w:rsidP="00A96C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lastRenderedPageBreak/>
              <w:t>Примечания</w:t>
            </w:r>
            <w:r w:rsidR="00B61395">
              <w:t>:</w:t>
            </w:r>
            <w:r w:rsidRPr="00D17C09">
              <w:br/>
            </w:r>
            <w:r w:rsidR="00A96C89">
              <w:t>1.</w:t>
            </w:r>
            <w:r w:rsidRPr="00D17C09">
              <w:t>Участки</w:t>
            </w:r>
            <w:r w:rsidR="00367189">
              <w:t xml:space="preserve"> детских дошкольных учреждений </w:t>
            </w:r>
            <w:r w:rsidRPr="00D17C09">
              <w:t>не должны примыкать непосредственно к магистральным улицам.</w:t>
            </w:r>
          </w:p>
          <w:p w:rsidR="00CD4A05" w:rsidRPr="00D17C09" w:rsidRDefault="00A96C89" w:rsidP="00A96C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2.</w:t>
            </w:r>
            <w:r w:rsidR="00ED0C3A" w:rsidRPr="00D17C09">
              <w:t>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 В сельских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</w:t>
            </w:r>
            <w:proofErr w:type="gramEnd"/>
          </w:p>
        </w:tc>
      </w:tr>
      <w:tr w:rsidR="00351552" w:rsidRPr="00D17C09" w:rsidTr="00B61395">
        <w:trPr>
          <w:trHeight w:val="15"/>
        </w:trPr>
        <w:tc>
          <w:tcPr>
            <w:tcW w:w="10206" w:type="dxa"/>
            <w:gridSpan w:val="8"/>
            <w:hideMark/>
          </w:tcPr>
          <w:p w:rsidR="00B61395" w:rsidRDefault="00660449" w:rsidP="00B61395">
            <w:pPr>
              <w:jc w:val="both"/>
              <w:rPr>
                <w:spacing w:val="1"/>
              </w:rPr>
            </w:pPr>
            <w:r w:rsidRPr="00D17C09">
              <w:t>3.</w:t>
            </w:r>
            <w:r w:rsidR="00FD33A2" w:rsidRPr="00D17C09">
              <w:t>1</w:t>
            </w:r>
            <w:r w:rsidRPr="00D17C09">
              <w:t>.</w:t>
            </w:r>
            <w:r w:rsidR="00F32772" w:rsidRPr="00D17C09">
              <w:t>1.</w:t>
            </w:r>
            <w:r w:rsidRPr="00D17C09">
              <w:t xml:space="preserve">6. </w:t>
            </w:r>
            <w:r w:rsidR="00351552" w:rsidRPr="00D17C09">
              <w:rPr>
                <w:spacing w:val="1"/>
              </w:rPr>
              <w:t xml:space="preserve">Радиус обслуживания населения </w:t>
            </w:r>
            <w:r w:rsidR="00351552" w:rsidRPr="00D17C09">
              <w:t>муниципальных дошкольных образовательных учреждений</w:t>
            </w:r>
            <w:r w:rsidR="00351552" w:rsidRPr="00D17C09">
              <w:rPr>
                <w:spacing w:val="1"/>
              </w:rPr>
              <w:t xml:space="preserve">, размещенных в жилой застройке, как правило, следует принимать не </w:t>
            </w:r>
            <w:proofErr w:type="gramStart"/>
            <w:r w:rsidR="00351552" w:rsidRPr="00D17C09">
              <w:rPr>
                <w:spacing w:val="1"/>
              </w:rPr>
              <w:t>более указанного</w:t>
            </w:r>
            <w:proofErr w:type="gramEnd"/>
            <w:r w:rsidR="00351552" w:rsidRPr="00D17C09">
              <w:rPr>
                <w:spacing w:val="1"/>
              </w:rPr>
              <w:t xml:space="preserve"> в таблице</w:t>
            </w:r>
            <w:r w:rsidR="00CD4A05" w:rsidRPr="00D17C09">
              <w:rPr>
                <w:spacing w:val="1"/>
              </w:rPr>
              <w:t xml:space="preserve"> </w:t>
            </w:r>
            <w:r w:rsidR="00573194" w:rsidRPr="00D17C09">
              <w:rPr>
                <w:spacing w:val="1"/>
              </w:rPr>
              <w:t>3</w:t>
            </w:r>
          </w:p>
          <w:p w:rsidR="00351552" w:rsidRPr="00D17C09" w:rsidRDefault="00B61395" w:rsidP="00B61395">
            <w:pPr>
              <w:jc w:val="both"/>
            </w:pPr>
            <w:r>
              <w:rPr>
                <w:spacing w:val="1"/>
              </w:rPr>
              <w:t xml:space="preserve">              </w:t>
            </w:r>
            <w:r w:rsidR="00351552" w:rsidRPr="00D17C09">
              <w:rPr>
                <w:spacing w:val="1"/>
              </w:rPr>
              <w:t xml:space="preserve">                                                                                                              </w:t>
            </w:r>
            <w:r w:rsidR="000D2567" w:rsidRPr="00D17C09">
              <w:rPr>
                <w:spacing w:val="1"/>
              </w:rPr>
              <w:t xml:space="preserve">       </w:t>
            </w:r>
            <w:r>
              <w:rPr>
                <w:spacing w:val="1"/>
              </w:rPr>
              <w:t xml:space="preserve"> </w:t>
            </w:r>
            <w:r w:rsidR="00351552" w:rsidRPr="00D17C09">
              <w:rPr>
                <w:spacing w:val="1"/>
              </w:rPr>
              <w:t xml:space="preserve">Таблица </w:t>
            </w:r>
            <w:r w:rsidR="00573194" w:rsidRPr="00D17C09">
              <w:rPr>
                <w:spacing w:val="1"/>
              </w:rPr>
              <w:t>3</w:t>
            </w:r>
          </w:p>
        </w:tc>
      </w:tr>
      <w:tr w:rsidR="00351552" w:rsidRPr="00D17C09" w:rsidTr="007E562B">
        <w:tc>
          <w:tcPr>
            <w:tcW w:w="8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Учреждения и предприятия обслуживания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 xml:space="preserve">Радиус обслуживания, </w:t>
            </w:r>
            <w:proofErr w:type="gramStart"/>
            <w:r w:rsidRPr="00D17C09">
              <w:t>м</w:t>
            </w:r>
            <w:proofErr w:type="gramEnd"/>
          </w:p>
        </w:tc>
      </w:tr>
      <w:tr w:rsidR="00351552" w:rsidRPr="00D17C09" w:rsidTr="007E562B">
        <w:tc>
          <w:tcPr>
            <w:tcW w:w="82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B6139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Детские дошкольные учреждения: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jc w:val="both"/>
            </w:pPr>
          </w:p>
        </w:tc>
      </w:tr>
      <w:tr w:rsidR="00351552" w:rsidRPr="00D17C09" w:rsidTr="007E562B">
        <w:tc>
          <w:tcPr>
            <w:tcW w:w="822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51552" w:rsidRPr="00D17C09" w:rsidTr="007E562B">
        <w:tc>
          <w:tcPr>
            <w:tcW w:w="822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994C9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 xml:space="preserve">в сельских поселениях, </w:t>
            </w:r>
            <w:proofErr w:type="gramStart"/>
            <w:r w:rsidRPr="00D17C09">
              <w:t>при</w:t>
            </w:r>
            <w:proofErr w:type="gramEnd"/>
            <w:r w:rsidRPr="00D17C09">
              <w:t xml:space="preserve"> </w:t>
            </w:r>
            <w:proofErr w:type="gramStart"/>
            <w:r w:rsidRPr="00D17C09">
              <w:t>одно</w:t>
            </w:r>
            <w:proofErr w:type="gramEnd"/>
            <w:r w:rsidRPr="00D17C09">
              <w:t xml:space="preserve">- и </w:t>
            </w:r>
            <w:r w:rsidR="002A01DE" w:rsidRPr="00D17C09">
              <w:t>двухэтажной</w:t>
            </w:r>
            <w:r w:rsidRPr="00D17C09">
              <w:t xml:space="preserve"> застройке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F75476" w:rsidP="00F7547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100</w:t>
            </w:r>
            <w:r w:rsidR="00351552" w:rsidRPr="00D17C09">
              <w:t>0</w:t>
            </w:r>
          </w:p>
        </w:tc>
      </w:tr>
      <w:tr w:rsidR="00351552" w:rsidRPr="00D17C09" w:rsidTr="00B6139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552" w:rsidRPr="00D17C09" w:rsidRDefault="00351552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Примечания</w:t>
            </w:r>
            <w:r w:rsidR="00B61395">
              <w:t>:</w:t>
            </w:r>
          </w:p>
          <w:p w:rsidR="00351552" w:rsidRPr="00D17C09" w:rsidRDefault="00A96C89" w:rsidP="00A96C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1.</w:t>
            </w:r>
            <w:r w:rsidR="00351552" w:rsidRPr="00D17C09">
              <w:t xml:space="preserve">Указанный радиус обслуживания не распространяется на специализированные и оздоровительные детские дошкольные учреждения, а также на специальные </w:t>
            </w:r>
            <w:r w:rsidR="00B61395">
              <w:t>детские ясли-сады общего типа</w:t>
            </w:r>
            <w:r w:rsidR="00F75476">
              <w:t>.</w:t>
            </w:r>
          </w:p>
        </w:tc>
      </w:tr>
    </w:tbl>
    <w:p w:rsidR="00BA364E" w:rsidRPr="00D17C09" w:rsidRDefault="00351552" w:rsidP="00A61D2E">
      <w:pPr>
        <w:shd w:val="clear" w:color="auto" w:fill="FFFFFF"/>
        <w:jc w:val="both"/>
      </w:pPr>
      <w:r w:rsidRPr="00D17C09">
        <w:t>3.</w:t>
      </w:r>
      <w:r w:rsidR="00356991" w:rsidRPr="00D17C09">
        <w:t>1</w:t>
      </w:r>
      <w:r w:rsidR="00660449" w:rsidRPr="00D17C09">
        <w:t>.</w:t>
      </w:r>
      <w:r w:rsidR="00F32772" w:rsidRPr="00D17C09">
        <w:t>1.</w:t>
      </w:r>
      <w:r w:rsidR="00660449" w:rsidRPr="00D17C09">
        <w:t>7.</w:t>
      </w:r>
      <w:r w:rsidR="00BA364E" w:rsidRPr="00D17C09">
        <w:t>Этажность дошкольного образовательного учреждения: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отдельно стоящего дошкольного образовательного учреждения общего типа - не более 3-х надземных этажей с размещением на третьем этаже административных помещений и залов;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отдельно стоящего специального (коррекционного) дошкольного образовательного учреждения - не более 2-х надземных этажей;</w:t>
      </w:r>
    </w:p>
    <w:p w:rsidR="00BA364E" w:rsidRPr="00D17C09" w:rsidRDefault="00BA364E" w:rsidP="00A61D2E">
      <w:pPr>
        <w:shd w:val="clear" w:color="auto" w:fill="FFFFFF"/>
        <w:jc w:val="both"/>
      </w:pPr>
      <w:r w:rsidRPr="00D17C09">
        <w:t>- дошкольного образовательного учреждения пристроенного, встроенного или встроенно-пристроенного к многоквартирному дому - не более 2-х нижних надземных этажей здания.</w:t>
      </w:r>
    </w:p>
    <w:p w:rsidR="004A5702" w:rsidRPr="00D17C09" w:rsidRDefault="004A5702" w:rsidP="00A61D2E">
      <w:pPr>
        <w:shd w:val="clear" w:color="auto" w:fill="FFFFFF"/>
        <w:jc w:val="both"/>
      </w:pPr>
      <w:r w:rsidRPr="00D17C09">
        <w:t>3.1.</w:t>
      </w:r>
      <w:r w:rsidR="00F32772" w:rsidRPr="00D17C09">
        <w:t>1.</w:t>
      </w:r>
      <w:r w:rsidRPr="00D17C09">
        <w:t xml:space="preserve">8. Площадь озеленения территории ДОУ должна составлять не менее 50%. 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 м, со стороны улицы – не менее 6 м. Деревья размещаются на расстоянии не менее 15 м, кустарники – 5 м от здания ДОУ. </w:t>
      </w:r>
    </w:p>
    <w:p w:rsidR="004A5702" w:rsidRPr="00D17C09" w:rsidRDefault="004A5702" w:rsidP="00A61D2E">
      <w:pPr>
        <w:shd w:val="clear" w:color="auto" w:fill="FFFFFF"/>
        <w:jc w:val="both"/>
      </w:pPr>
      <w:r w:rsidRPr="00D17C09">
        <w:t>3.1.</w:t>
      </w:r>
      <w:r w:rsidR="00F32772" w:rsidRPr="00D17C09">
        <w:t>1.</w:t>
      </w:r>
      <w:r w:rsidRPr="00D17C09">
        <w:t xml:space="preserve">9.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 </w:t>
      </w:r>
    </w:p>
    <w:p w:rsidR="00636359" w:rsidRPr="00B61395" w:rsidRDefault="00660449" w:rsidP="00A61D2E">
      <w:pPr>
        <w:shd w:val="clear" w:color="auto" w:fill="FFFFFF"/>
        <w:jc w:val="both"/>
        <w:rPr>
          <w:i/>
          <w:u w:val="single"/>
        </w:rPr>
      </w:pPr>
      <w:r w:rsidRPr="00B61395">
        <w:rPr>
          <w:i/>
          <w:u w:val="single"/>
        </w:rPr>
        <w:t>3.</w:t>
      </w:r>
      <w:r w:rsidR="00F32772" w:rsidRPr="00B61395">
        <w:rPr>
          <w:i/>
          <w:u w:val="single"/>
        </w:rPr>
        <w:t>1.</w:t>
      </w:r>
      <w:r w:rsidR="00FD33A2" w:rsidRPr="00B61395">
        <w:rPr>
          <w:i/>
          <w:u w:val="single"/>
        </w:rPr>
        <w:t>2</w:t>
      </w:r>
      <w:r w:rsidR="00636359" w:rsidRPr="00B61395">
        <w:rPr>
          <w:i/>
          <w:u w:val="single"/>
        </w:rPr>
        <w:t>.</w:t>
      </w:r>
      <w:r w:rsidR="00CD4388" w:rsidRPr="00B61395">
        <w:rPr>
          <w:i/>
          <w:u w:val="single"/>
        </w:rPr>
        <w:t xml:space="preserve"> </w:t>
      </w:r>
      <w:r w:rsidR="00636359" w:rsidRPr="00B61395">
        <w:rPr>
          <w:i/>
          <w:u w:val="single"/>
        </w:rPr>
        <w:t>Нормы расчета муниципальных образовательных учреждений</w:t>
      </w:r>
      <w:r w:rsidR="00CD4388" w:rsidRPr="00B61395">
        <w:rPr>
          <w:i/>
          <w:u w:val="single"/>
        </w:rPr>
        <w:t xml:space="preserve"> среднего (полного) общего образования</w:t>
      </w:r>
      <w:r w:rsidR="00636359" w:rsidRPr="00B61395">
        <w:rPr>
          <w:i/>
          <w:u w:val="single"/>
        </w:rPr>
        <w:t xml:space="preserve"> и размеры их земельных участков на территории Нытвенского муниципального района</w:t>
      </w:r>
      <w:r w:rsidR="002A01DE">
        <w:rPr>
          <w:i/>
          <w:u w:val="single"/>
        </w:rPr>
        <w:t xml:space="preserve"> и сельских поселений, входящих в его состав</w:t>
      </w:r>
      <w:r w:rsidR="0085693F" w:rsidRPr="00B61395">
        <w:rPr>
          <w:u w:val="single"/>
        </w:rPr>
        <w:t>:</w:t>
      </w:r>
    </w:p>
    <w:p w:rsidR="00636359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32772" w:rsidRPr="00D17C09">
        <w:t>1.</w:t>
      </w:r>
      <w:r w:rsidR="00FD33A2" w:rsidRPr="00D17C09">
        <w:t>2</w:t>
      </w:r>
      <w:r w:rsidRPr="00D17C09">
        <w:t>.1</w:t>
      </w:r>
      <w:r w:rsidR="00636359" w:rsidRPr="00D17C09">
        <w:t xml:space="preserve">. Вместимость </w:t>
      </w:r>
      <w:r w:rsidR="00CD4388" w:rsidRPr="00D17C09">
        <w:rPr>
          <w:rFonts w:eastAsiaTheme="minorHAnsi"/>
          <w:bCs/>
          <w:lang w:eastAsia="en-US"/>
        </w:rPr>
        <w:t>учреждения среднего (полного) общего образования</w:t>
      </w:r>
      <w:r w:rsidR="00636359" w:rsidRPr="00D17C09">
        <w:t>:</w:t>
      </w:r>
    </w:p>
    <w:p w:rsidR="00636359" w:rsidRPr="00D17C09" w:rsidRDefault="00B61395" w:rsidP="00A61D2E">
      <w:pPr>
        <w:shd w:val="clear" w:color="auto" w:fill="FFFFFF"/>
        <w:jc w:val="both"/>
      </w:pPr>
      <w:r>
        <w:t xml:space="preserve">-  </w:t>
      </w:r>
      <w:r w:rsidR="00636359" w:rsidRPr="00D17C09">
        <w:t xml:space="preserve">отдельно </w:t>
      </w:r>
      <w:proofErr w:type="gramStart"/>
      <w:r w:rsidR="00636359" w:rsidRPr="00D17C09">
        <w:t>стоящего</w:t>
      </w:r>
      <w:proofErr w:type="gramEnd"/>
      <w:r w:rsidR="00636359" w:rsidRPr="00D17C09">
        <w:t xml:space="preserve"> - не более </w:t>
      </w:r>
      <w:r w:rsidR="00274973" w:rsidRPr="00D17C09">
        <w:t>1000</w:t>
      </w:r>
      <w:r w:rsidR="00636359" w:rsidRPr="00D17C09">
        <w:t xml:space="preserve"> мест;</w:t>
      </w:r>
    </w:p>
    <w:p w:rsidR="00636359" w:rsidRPr="00D17C09" w:rsidRDefault="00636359" w:rsidP="00A61D2E">
      <w:pPr>
        <w:shd w:val="clear" w:color="auto" w:fill="FFFFFF"/>
        <w:jc w:val="both"/>
      </w:pPr>
      <w:r w:rsidRPr="00D17C09">
        <w:t xml:space="preserve">- </w:t>
      </w:r>
      <w:r w:rsidR="00B61395">
        <w:t xml:space="preserve"> </w:t>
      </w:r>
      <w:r w:rsidRPr="00D17C09">
        <w:t>пристроенного, встроенного или встроенно-пристроенного к зданию другого назначения - не более 140 мест.</w:t>
      </w:r>
    </w:p>
    <w:p w:rsidR="00636359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871661" w:rsidRPr="00D17C09">
        <w:t>.2.</w:t>
      </w:r>
      <w:r w:rsidR="00636359" w:rsidRPr="00D17C09">
        <w:t xml:space="preserve"> Уровень обеспеченности детей в возрасте от </w:t>
      </w:r>
      <w:r w:rsidR="00CD4388" w:rsidRPr="00D17C09">
        <w:t>6</w:t>
      </w:r>
      <w:r w:rsidR="00636359" w:rsidRPr="00D17C09">
        <w:t xml:space="preserve"> до </w:t>
      </w:r>
      <w:r w:rsidR="00CD4388" w:rsidRPr="00D17C09">
        <w:t>18</w:t>
      </w:r>
      <w:r w:rsidR="00636359" w:rsidRPr="00D17C09">
        <w:t xml:space="preserve"> лет местами в </w:t>
      </w:r>
      <w:r w:rsidR="00CD4388" w:rsidRPr="00D17C09">
        <w:t>учреждениях среднего (полного) общего образования</w:t>
      </w:r>
      <w:r w:rsidR="00636359" w:rsidRPr="00D17C09">
        <w:t xml:space="preserve"> Нытвенско</w:t>
      </w:r>
      <w:r w:rsidR="00CD4388" w:rsidRPr="00D17C09">
        <w:t>го</w:t>
      </w:r>
      <w:r w:rsidR="00636359" w:rsidRPr="00D17C09">
        <w:t xml:space="preserve"> муниципальн</w:t>
      </w:r>
      <w:r w:rsidR="00CD4388" w:rsidRPr="00D17C09">
        <w:t>ого</w:t>
      </w:r>
      <w:r w:rsidR="00636359" w:rsidRPr="00D17C09">
        <w:t xml:space="preserve"> район</w:t>
      </w:r>
      <w:r w:rsidR="00CD4388" w:rsidRPr="00D17C09">
        <w:t>а</w:t>
      </w:r>
      <w:r w:rsidR="00636359" w:rsidRPr="00D17C09">
        <w:t xml:space="preserve"> обеспечивающий благоприятные условия жизнедеятельности населения, - </w:t>
      </w:r>
      <w:r w:rsidR="00CD4388" w:rsidRPr="00D17C09">
        <w:t>100</w:t>
      </w:r>
      <w:r w:rsidR="00636359" w:rsidRPr="00D17C09">
        <w:t>%, в том числе:</w:t>
      </w:r>
    </w:p>
    <w:p w:rsidR="00636359" w:rsidRPr="00D17C09" w:rsidRDefault="00636359" w:rsidP="00A61D2E">
      <w:pPr>
        <w:shd w:val="clear" w:color="auto" w:fill="FFFFFF"/>
        <w:jc w:val="both"/>
      </w:pPr>
      <w:r w:rsidRPr="00D17C09">
        <w:t xml:space="preserve">- </w:t>
      </w:r>
      <w:r w:rsidR="00CD4388" w:rsidRPr="00D17C09">
        <w:t xml:space="preserve">неполное среднее образование </w:t>
      </w:r>
      <w:r w:rsidR="004E2A34" w:rsidRPr="00D17C09">
        <w:t>(</w:t>
      </w:r>
      <w:r w:rsidR="004E2A34" w:rsidRPr="00D17C09">
        <w:rPr>
          <w:lang w:val="en-US"/>
        </w:rPr>
        <w:t>I</w:t>
      </w:r>
      <w:r w:rsidR="004E2A34" w:rsidRPr="00D17C09">
        <w:t xml:space="preserve"> – </w:t>
      </w:r>
      <w:r w:rsidR="004E2A34" w:rsidRPr="00D17C09">
        <w:rPr>
          <w:lang w:val="en-US"/>
        </w:rPr>
        <w:t>IX</w:t>
      </w:r>
      <w:r w:rsidR="004E2A34" w:rsidRPr="00D17C09">
        <w:t xml:space="preserve"> классы) – 100%</w:t>
      </w:r>
      <w:r w:rsidR="007E562B">
        <w:t>;</w:t>
      </w:r>
    </w:p>
    <w:p w:rsidR="004E2A34" w:rsidRPr="00D17C09" w:rsidRDefault="004E2A34" w:rsidP="00A61D2E">
      <w:pPr>
        <w:shd w:val="clear" w:color="auto" w:fill="FFFFFF"/>
        <w:jc w:val="both"/>
      </w:pPr>
      <w:r w:rsidRPr="00D17C09">
        <w:t>- среднее образование (</w:t>
      </w:r>
      <w:r w:rsidRPr="00D17C09">
        <w:rPr>
          <w:lang w:val="en-US"/>
        </w:rPr>
        <w:t>IX</w:t>
      </w:r>
      <w:r w:rsidRPr="00D17C09">
        <w:t xml:space="preserve"> – </w:t>
      </w:r>
      <w:r w:rsidRPr="00D17C09">
        <w:rPr>
          <w:lang w:val="en-US"/>
        </w:rPr>
        <w:t>X</w:t>
      </w:r>
      <w:r w:rsidRPr="00D17C09">
        <w:t>) классы – 75% при обучении в 1 смену</w:t>
      </w:r>
      <w:r w:rsidR="007E562B">
        <w:t>;</w:t>
      </w:r>
    </w:p>
    <w:p w:rsidR="00636359" w:rsidRPr="00D17C09" w:rsidRDefault="004E2A34" w:rsidP="00A61D2E">
      <w:pPr>
        <w:shd w:val="clear" w:color="auto" w:fill="FFFFFF"/>
        <w:jc w:val="both"/>
      </w:pPr>
      <w:r w:rsidRPr="00D17C09">
        <w:t xml:space="preserve">- </w:t>
      </w:r>
      <w:r w:rsidR="00636359" w:rsidRPr="00D17C09">
        <w:t xml:space="preserve">в специальных (коррекционных) учреждениях </w:t>
      </w:r>
      <w:r w:rsidRPr="00D17C09">
        <w:t xml:space="preserve">среднего (полного) общего образования </w:t>
      </w:r>
      <w:r w:rsidR="00636359" w:rsidRPr="00D17C09">
        <w:t>- 15%.</w:t>
      </w:r>
    </w:p>
    <w:p w:rsidR="00636359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871661" w:rsidRPr="00D17C09">
        <w:t>.3</w:t>
      </w:r>
      <w:r w:rsidR="00636359" w:rsidRPr="00D17C09">
        <w:t>. Количество мест в учреждениях</w:t>
      </w:r>
      <w:r w:rsidR="004E2A34" w:rsidRPr="00D17C09">
        <w:t xml:space="preserve"> среднего (полного) общего образования</w:t>
      </w:r>
      <w:r w:rsidR="00636359" w:rsidRPr="00D17C09">
        <w:t xml:space="preserve"> в расчете на каждую 1000 жителей поселений Нытвенского муниципального района</w:t>
      </w:r>
      <w:r w:rsidR="004E2A34" w:rsidRPr="00D17C09">
        <w:t xml:space="preserve"> – </w:t>
      </w:r>
      <w:r w:rsidR="00097CF2" w:rsidRPr="00D17C09">
        <w:t>9</w:t>
      </w:r>
      <w:r w:rsidR="004E2A34" w:rsidRPr="00D17C09">
        <w:t>0 мест</w:t>
      </w:r>
      <w:r w:rsidR="00356991" w:rsidRPr="00D17C09">
        <w:t xml:space="preserve">, в </w:t>
      </w:r>
      <w:proofErr w:type="spellStart"/>
      <w:r w:rsidR="00356991" w:rsidRPr="00D17C09">
        <w:t>т.ч</w:t>
      </w:r>
      <w:proofErr w:type="spellEnd"/>
      <w:r w:rsidR="00356991" w:rsidRPr="00D17C09">
        <w:t xml:space="preserve">. </w:t>
      </w:r>
      <w:r w:rsidR="00356991" w:rsidRPr="00D17C09">
        <w:rPr>
          <w:lang w:val="en-US"/>
        </w:rPr>
        <w:t>X</w:t>
      </w:r>
      <w:r w:rsidR="00356991" w:rsidRPr="00D17C09">
        <w:t>-</w:t>
      </w:r>
      <w:r w:rsidR="00356991" w:rsidRPr="00D17C09">
        <w:rPr>
          <w:lang w:val="en-US"/>
        </w:rPr>
        <w:t>IX</w:t>
      </w:r>
      <w:r w:rsidR="00356991" w:rsidRPr="00D17C09">
        <w:t xml:space="preserve"> классы 18 – 21 человек.</w:t>
      </w:r>
    </w:p>
    <w:p w:rsidR="00636359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871661" w:rsidRPr="00D17C09">
        <w:t xml:space="preserve">.4. </w:t>
      </w:r>
      <w:r w:rsidR="00636359" w:rsidRPr="00D17C09">
        <w:t xml:space="preserve"> Площадь земельного участка для размещения учреждения</w:t>
      </w:r>
      <w:r w:rsidR="004E2A34" w:rsidRPr="00D17C09">
        <w:t xml:space="preserve"> среднего (полного) общего образования</w:t>
      </w:r>
      <w:r w:rsidR="00351552" w:rsidRPr="00D17C09">
        <w:t xml:space="preserve"> на 1 человека</w:t>
      </w:r>
      <w:r w:rsidR="00636359" w:rsidRPr="00D17C09">
        <w:t>:</w:t>
      </w:r>
    </w:p>
    <w:p w:rsidR="00351552" w:rsidRPr="00D17C09" w:rsidRDefault="00660449" w:rsidP="00A61D2E">
      <w:pPr>
        <w:shd w:val="clear" w:color="auto" w:fill="FFFFFF"/>
        <w:jc w:val="both"/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871661" w:rsidRPr="00D17C09">
        <w:t xml:space="preserve">.5. </w:t>
      </w:r>
      <w:r w:rsidR="00351552" w:rsidRPr="00D17C09">
        <w:t>О</w:t>
      </w:r>
      <w:r w:rsidR="00636359" w:rsidRPr="00D17C09">
        <w:t xml:space="preserve">тдельно стоящего учреждения </w:t>
      </w:r>
      <w:r w:rsidR="00351552" w:rsidRPr="00D17C09">
        <w:t xml:space="preserve">среднего (полного) общего образования </w:t>
      </w:r>
      <w:r w:rsidR="00636359" w:rsidRPr="00D17C09">
        <w:t xml:space="preserve">вместимостью </w:t>
      </w:r>
      <w:proofErr w:type="gramStart"/>
      <w:r w:rsidR="00351552" w:rsidRPr="00D17C09">
        <w:t>от</w:t>
      </w:r>
      <w:proofErr w:type="gramEnd"/>
      <w:r w:rsidR="00351552" w:rsidRPr="00D17C09">
        <w:t xml:space="preserve">: </w:t>
      </w:r>
    </w:p>
    <w:p w:rsidR="00636359" w:rsidRPr="00D17C09" w:rsidRDefault="00351552" w:rsidP="00A61D2E">
      <w:pPr>
        <w:shd w:val="clear" w:color="auto" w:fill="FFFFFF"/>
        <w:jc w:val="both"/>
      </w:pPr>
      <w:r w:rsidRPr="00D17C09">
        <w:t>- 40 до 4</w:t>
      </w:r>
      <w:r w:rsidR="00636359" w:rsidRPr="00D17C09">
        <w:t xml:space="preserve">00 </w:t>
      </w:r>
      <w:r w:rsidRPr="00D17C09">
        <w:t xml:space="preserve">- </w:t>
      </w:r>
      <w:r w:rsidR="00636359" w:rsidRPr="00D17C09">
        <w:t>5</w:t>
      </w:r>
      <w:r w:rsidRPr="00D17C09">
        <w:t>0 кв. м</w:t>
      </w:r>
      <w:r w:rsidR="00636359" w:rsidRPr="00D17C09">
        <w:t>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lastRenderedPageBreak/>
        <w:t xml:space="preserve">- св. 400 – 500 – 60 </w:t>
      </w:r>
      <w:proofErr w:type="spellStart"/>
      <w:r w:rsidRPr="00D17C09">
        <w:t>кв.м</w:t>
      </w:r>
      <w:proofErr w:type="spellEnd"/>
      <w:r w:rsidRPr="00D17C09">
        <w:t>.;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500 – до 600 – 50 </w:t>
      </w:r>
      <w:proofErr w:type="spellStart"/>
      <w:r w:rsidRPr="00D17C09">
        <w:t>кв.м</w:t>
      </w:r>
      <w:proofErr w:type="spellEnd"/>
      <w:r w:rsidRPr="00D17C09">
        <w:t>.;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600 – 800 – 40 </w:t>
      </w:r>
      <w:proofErr w:type="spellStart"/>
      <w:r w:rsidRPr="00D17C09">
        <w:t>кв.м</w:t>
      </w:r>
      <w:proofErr w:type="spellEnd"/>
      <w:r w:rsidRPr="00D17C09">
        <w:t>.;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800 – 1100 – 33 </w:t>
      </w:r>
      <w:proofErr w:type="spellStart"/>
      <w:r w:rsidRPr="00D17C09">
        <w:t>кв.м</w:t>
      </w:r>
      <w:proofErr w:type="spellEnd"/>
      <w:r w:rsidRPr="00D17C09">
        <w:t>.;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1100 – 1500 – 21 </w:t>
      </w:r>
      <w:proofErr w:type="spellStart"/>
      <w:r w:rsidRPr="00D17C09">
        <w:t>кв</w:t>
      </w:r>
      <w:proofErr w:type="gramStart"/>
      <w:r w:rsidRPr="00D17C09">
        <w:t>.м</w:t>
      </w:r>
      <w:proofErr w:type="spellEnd"/>
      <w:proofErr w:type="gramEnd"/>
      <w:r w:rsidRPr="00D17C09">
        <w:t>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1500 – 2000 – 17 </w:t>
      </w:r>
      <w:proofErr w:type="spellStart"/>
      <w:r w:rsidRPr="00D17C09">
        <w:t>кв.м</w:t>
      </w:r>
      <w:proofErr w:type="spellEnd"/>
      <w:r w:rsidRPr="00D17C09">
        <w:t>.;</w:t>
      </w:r>
    </w:p>
    <w:p w:rsidR="00351552" w:rsidRPr="00D17C09" w:rsidRDefault="00351552" w:rsidP="00A61D2E">
      <w:pPr>
        <w:shd w:val="clear" w:color="auto" w:fill="FFFFFF"/>
        <w:jc w:val="both"/>
      </w:pPr>
      <w:r w:rsidRPr="00D17C09">
        <w:t xml:space="preserve">- св. 2000 – 16 </w:t>
      </w:r>
      <w:proofErr w:type="spellStart"/>
      <w:r w:rsidRPr="00D17C09">
        <w:t>кв.м</w:t>
      </w:r>
      <w:proofErr w:type="spellEnd"/>
      <w:r w:rsidRPr="00D17C09">
        <w:t>.</w:t>
      </w:r>
    </w:p>
    <w:p w:rsidR="00CD4A05" w:rsidRPr="00D17C09" w:rsidRDefault="00660449" w:rsidP="00A61D2E">
      <w:pPr>
        <w:shd w:val="clear" w:color="auto" w:fill="FFFFFF"/>
        <w:jc w:val="both"/>
        <w:rPr>
          <w:spacing w:val="1"/>
        </w:rPr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871661" w:rsidRPr="00D17C09">
        <w:t xml:space="preserve">.6 </w:t>
      </w:r>
      <w:r w:rsidR="00871661" w:rsidRPr="00D17C09">
        <w:rPr>
          <w:spacing w:val="1"/>
        </w:rPr>
        <w:t xml:space="preserve">Расстояния от зданий и границ земельных участков учреждений </w:t>
      </w:r>
      <w:r w:rsidR="00ED0C3A" w:rsidRPr="00D17C09">
        <w:t xml:space="preserve">учреждения среднего (полного) общего образования </w:t>
      </w:r>
      <w:r w:rsidR="00871661" w:rsidRPr="00D17C09">
        <w:rPr>
          <w:spacing w:val="1"/>
        </w:rPr>
        <w:t xml:space="preserve"> следует принимать не менее приведенных в таблице </w:t>
      </w:r>
      <w:r w:rsidR="00573194" w:rsidRPr="00D17C09">
        <w:rPr>
          <w:spacing w:val="1"/>
        </w:rPr>
        <w:t>4</w:t>
      </w:r>
    </w:p>
    <w:p w:rsidR="00274973" w:rsidRPr="00D17C09" w:rsidRDefault="000D2567" w:rsidP="00A61D2E">
      <w:pPr>
        <w:shd w:val="clear" w:color="auto" w:fill="FFFFFF"/>
        <w:jc w:val="right"/>
      </w:pPr>
      <w:r w:rsidRPr="00D17C09">
        <w:t xml:space="preserve">                                                                                                                                                      Таблица </w:t>
      </w:r>
      <w:r w:rsidR="00573194" w:rsidRPr="00D17C09">
        <w:t>4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399"/>
        <w:gridCol w:w="1559"/>
        <w:gridCol w:w="3402"/>
      </w:tblGrid>
      <w:tr w:rsidR="00CD4A05" w:rsidRPr="00D17C09" w:rsidTr="00635177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4A05" w:rsidRPr="00D17C09" w:rsidRDefault="00CD4A05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Здания (земельные участки) учреждений и предприятий обслуживания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4A05" w:rsidRPr="00D17C09" w:rsidRDefault="00CD4A05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Расстояния от зданий (границ участков)  муниципальных учреждений среднего (полного) общего образования</w:t>
            </w:r>
            <w:r w:rsidR="00F76CB8" w:rsidRPr="00D17C09">
              <w:t xml:space="preserve"> в сельских поселениях</w:t>
            </w:r>
          </w:p>
        </w:tc>
      </w:tr>
      <w:tr w:rsidR="00F76CB8" w:rsidRPr="00D17C09" w:rsidTr="00F76CB8">
        <w:trPr>
          <w:trHeight w:val="797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jc w:val="both"/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красной линии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стен жилых домов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до зданий общеобразовательных школ, детских дошкольных и лечебных учреждений</w:t>
            </w:r>
          </w:p>
        </w:tc>
      </w:tr>
      <w:tr w:rsidR="00F76CB8" w:rsidRPr="00D17C09" w:rsidTr="00F76CB8"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jc w:val="both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76CB8" w:rsidRPr="00D17C09" w:rsidRDefault="00F76CB8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6CB8" w:rsidRPr="00D17C09" w:rsidRDefault="00F76CB8" w:rsidP="00A61D2E">
            <w:pPr>
              <w:jc w:val="both"/>
            </w:pPr>
          </w:p>
        </w:tc>
      </w:tr>
      <w:tr w:rsidR="00ED0C3A" w:rsidRPr="00D17C09" w:rsidTr="00F76CB8"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C3A" w:rsidRPr="00D17C09" w:rsidRDefault="00ED0C3A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Общеобразовательные школы (стены здания)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D0C3A" w:rsidRPr="00D17C09" w:rsidRDefault="00ED0C3A" w:rsidP="00ED0C3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17C09">
              <w:t>10 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0C3A" w:rsidRPr="00D17C09" w:rsidRDefault="00ED0C3A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По нормам инсоляции и освещенности</w:t>
            </w:r>
          </w:p>
        </w:tc>
      </w:tr>
      <w:tr w:rsidR="00CD4A05" w:rsidRPr="00D17C09" w:rsidTr="00635177"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4A05" w:rsidRPr="00D17C09" w:rsidRDefault="00CD4A05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Примечания.</w:t>
            </w:r>
            <w:r w:rsidRPr="00D17C09">
              <w:br/>
              <w:t xml:space="preserve">* </w:t>
            </w:r>
            <w:proofErr w:type="gramStart"/>
            <w:r w:rsidRPr="00D17C09">
              <w:t>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 В сельских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      </w:r>
            <w:proofErr w:type="gramEnd"/>
          </w:p>
        </w:tc>
      </w:tr>
    </w:tbl>
    <w:p w:rsidR="00CD4A05" w:rsidRPr="00D17C09" w:rsidRDefault="00660449" w:rsidP="000C3DD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t>3.</w:t>
      </w:r>
      <w:r w:rsidR="00F32772" w:rsidRPr="00D17C09">
        <w:t>1.</w:t>
      </w:r>
      <w:r w:rsidR="00FD33A2" w:rsidRPr="00D17C09">
        <w:t>2</w:t>
      </w:r>
      <w:r w:rsidR="00CD4A05" w:rsidRPr="00D17C09">
        <w:rPr>
          <w:spacing w:val="1"/>
        </w:rPr>
        <w:t>.</w:t>
      </w:r>
      <w:r w:rsidR="00871661" w:rsidRPr="00D17C09">
        <w:rPr>
          <w:spacing w:val="1"/>
        </w:rPr>
        <w:t>7</w:t>
      </w:r>
      <w:proofErr w:type="gramStart"/>
      <w:r w:rsidR="00CD4A05" w:rsidRPr="00D17C09">
        <w:rPr>
          <w:spacing w:val="1"/>
        </w:rPr>
        <w:t xml:space="preserve"> </w:t>
      </w:r>
      <w:r w:rsidR="000C3DDC" w:rsidRPr="00D17C09">
        <w:rPr>
          <w:spacing w:val="1"/>
        </w:rPr>
        <w:t>В</w:t>
      </w:r>
      <w:proofErr w:type="gramEnd"/>
      <w:r w:rsidR="000C3DDC" w:rsidRPr="00D17C09">
        <w:rPr>
          <w:spacing w:val="1"/>
        </w:rPr>
        <w:t xml:space="preserve"> сельской местности размещение общеобразовательных учреждений должно соответствовать нижеследующим требованиям, приведенным в таблице </w:t>
      </w:r>
      <w:r w:rsidR="000C3DDC">
        <w:rPr>
          <w:spacing w:val="1"/>
        </w:rPr>
        <w:t>5</w:t>
      </w:r>
    </w:p>
    <w:p w:rsidR="00CD4A05" w:rsidRPr="00D17C09" w:rsidRDefault="00CD4A05" w:rsidP="00A61D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D17C09">
        <w:rPr>
          <w:spacing w:val="1"/>
        </w:rPr>
        <w:t xml:space="preserve">Таблица </w:t>
      </w:r>
      <w:r w:rsidR="00573194" w:rsidRPr="00D17C09">
        <w:rPr>
          <w:spacing w:val="1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41"/>
        <w:gridCol w:w="2525"/>
        <w:gridCol w:w="4765"/>
      </w:tblGrid>
      <w:tr w:rsidR="00CD4A05" w:rsidRPr="00D17C09" w:rsidTr="00274973">
        <w:trPr>
          <w:trHeight w:val="15"/>
        </w:trPr>
        <w:tc>
          <w:tcPr>
            <w:tcW w:w="3013" w:type="dxa"/>
            <w:gridSpan w:val="2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2669" w:type="dxa"/>
            <w:hideMark/>
          </w:tcPr>
          <w:p w:rsidR="00CD4A05" w:rsidRPr="00D17C09" w:rsidRDefault="00CD4A05" w:rsidP="00A61D2E">
            <w:pPr>
              <w:jc w:val="both"/>
            </w:pPr>
          </w:p>
        </w:tc>
        <w:tc>
          <w:tcPr>
            <w:tcW w:w="5097" w:type="dxa"/>
            <w:hideMark/>
          </w:tcPr>
          <w:p w:rsidR="00CD4A05" w:rsidRPr="00D17C09" w:rsidRDefault="00CD4A05" w:rsidP="00A61D2E">
            <w:pPr>
              <w:jc w:val="both"/>
            </w:pPr>
          </w:p>
        </w:tc>
      </w:tr>
      <w:tr w:rsidR="00274973" w:rsidRPr="00D17C09" w:rsidTr="00274973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274973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 xml:space="preserve">Категория </w:t>
            </w:r>
            <w:proofErr w:type="gramStart"/>
            <w:r w:rsidRPr="00D17C09">
              <w:t>обучающихся</w:t>
            </w:r>
            <w:proofErr w:type="gramEnd"/>
            <w:r w:rsidRPr="00D17C09">
              <w:t xml:space="preserve"> (ступень обучения)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274973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 xml:space="preserve">Радиус пешеходной доступности общеобразовательного учреждения не более, </w:t>
            </w:r>
            <w:proofErr w:type="gramStart"/>
            <w:r w:rsidRPr="00D17C09">
              <w:t>км</w:t>
            </w:r>
            <w:proofErr w:type="gramEnd"/>
          </w:p>
        </w:tc>
      </w:tr>
      <w:tr w:rsidR="00274973" w:rsidRPr="00D17C09" w:rsidTr="00274973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274973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Все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ED0C3A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  <w:r w:rsidR="00274973" w:rsidRPr="00D17C09">
              <w:t>,5</w:t>
            </w:r>
          </w:p>
        </w:tc>
      </w:tr>
      <w:tr w:rsidR="00274973" w:rsidRPr="00D17C09" w:rsidTr="00274973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274973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I и II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ED0C3A" w:rsidP="00ED0C3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  <w:r w:rsidR="00274973" w:rsidRPr="00D17C09">
              <w:t>,</w:t>
            </w:r>
            <w:r>
              <w:t>5</w:t>
            </w:r>
          </w:p>
        </w:tc>
      </w:tr>
      <w:tr w:rsidR="00274973" w:rsidRPr="00D17C09" w:rsidTr="00274973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274973" w:rsidP="00A61D2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17C09">
              <w:t>III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4973" w:rsidRPr="00D17C09" w:rsidRDefault="00ED0C3A" w:rsidP="00ED0C3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  <w:r w:rsidR="00274973" w:rsidRPr="00D17C09">
              <w:t>,</w:t>
            </w:r>
            <w:r>
              <w:t>5</w:t>
            </w:r>
          </w:p>
        </w:tc>
      </w:tr>
    </w:tbl>
    <w:p w:rsidR="00CD4A05" w:rsidRPr="00D17C09" w:rsidRDefault="00F3277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rPr>
          <w:spacing w:val="1"/>
        </w:rPr>
        <w:t xml:space="preserve">3.1.2.8 </w:t>
      </w:r>
      <w:r w:rsidR="00CD4A05" w:rsidRPr="00D17C09">
        <w:rPr>
          <w:spacing w:val="1"/>
        </w:rPr>
        <w:t xml:space="preserve"> Размещение </w:t>
      </w:r>
      <w:r w:rsidR="00CD4A05" w:rsidRPr="00D17C09">
        <w:t>муниципальных учреждений среднего (полного) общего образования</w:t>
      </w:r>
      <w:r w:rsidR="00CD4A05" w:rsidRPr="00D17C09">
        <w:rPr>
          <w:spacing w:val="1"/>
        </w:rPr>
        <w:t xml:space="preserve">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CD4A05" w:rsidRDefault="0066044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rPr>
          <w:spacing w:val="1"/>
        </w:rPr>
        <w:t>3.</w:t>
      </w:r>
      <w:r w:rsidR="00F32772" w:rsidRPr="00D17C09">
        <w:rPr>
          <w:spacing w:val="1"/>
        </w:rPr>
        <w:t>1</w:t>
      </w:r>
      <w:r w:rsidR="00871661" w:rsidRPr="00D17C09">
        <w:rPr>
          <w:spacing w:val="1"/>
        </w:rPr>
        <w:t>.</w:t>
      </w:r>
      <w:r w:rsidR="00F32772" w:rsidRPr="00D17C09">
        <w:rPr>
          <w:spacing w:val="1"/>
        </w:rPr>
        <w:t>2</w:t>
      </w:r>
      <w:r w:rsidR="00871661" w:rsidRPr="00D17C09">
        <w:rPr>
          <w:spacing w:val="1"/>
        </w:rPr>
        <w:t>.</w:t>
      </w:r>
      <w:r w:rsidR="00F32772" w:rsidRPr="00D17C09">
        <w:rPr>
          <w:spacing w:val="1"/>
        </w:rPr>
        <w:t>9</w:t>
      </w:r>
      <w:r w:rsidR="00871661" w:rsidRPr="00D17C09">
        <w:rPr>
          <w:spacing w:val="1"/>
        </w:rPr>
        <w:t>.</w:t>
      </w:r>
      <w:r w:rsidR="00B61395">
        <w:rPr>
          <w:spacing w:val="1"/>
        </w:rPr>
        <w:t xml:space="preserve"> </w:t>
      </w:r>
      <w:r w:rsidR="00CD4A05" w:rsidRPr="00D17C09">
        <w:rPr>
          <w:spacing w:val="1"/>
        </w:rPr>
        <w:t>Предельный радиус обслуживания обучающихся II-III ступеней не должен превышать 15 км.</w:t>
      </w:r>
    </w:p>
    <w:p w:rsidR="00F75476" w:rsidRPr="00D17C09" w:rsidRDefault="00F75476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>
        <w:t xml:space="preserve">3.1.2.10. </w:t>
      </w:r>
      <w:r w:rsidRPr="00D17C09"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CD4A05" w:rsidRPr="00D17C09" w:rsidRDefault="0066044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rPr>
          <w:spacing w:val="1"/>
        </w:rPr>
        <w:t>3.</w:t>
      </w:r>
      <w:r w:rsidR="00F32772" w:rsidRPr="00D17C09">
        <w:rPr>
          <w:spacing w:val="1"/>
        </w:rPr>
        <w:t>1.</w:t>
      </w:r>
      <w:r w:rsidR="00FD33A2" w:rsidRPr="00D17C09">
        <w:rPr>
          <w:spacing w:val="1"/>
        </w:rPr>
        <w:t>2</w:t>
      </w:r>
      <w:r w:rsidR="00274973" w:rsidRPr="00D17C09">
        <w:rPr>
          <w:spacing w:val="1"/>
        </w:rPr>
        <w:t>.</w:t>
      </w:r>
      <w:r w:rsidR="00F32772" w:rsidRPr="00D17C09">
        <w:rPr>
          <w:spacing w:val="1"/>
        </w:rPr>
        <w:t>1</w:t>
      </w:r>
      <w:r w:rsidR="00F75476">
        <w:rPr>
          <w:spacing w:val="1"/>
        </w:rPr>
        <w:t>1</w:t>
      </w:r>
      <w:r w:rsidR="00274973" w:rsidRPr="00D17C09">
        <w:rPr>
          <w:spacing w:val="1"/>
        </w:rPr>
        <w:t xml:space="preserve">. </w:t>
      </w:r>
      <w:r w:rsidR="00CD4A05" w:rsidRPr="00D17C09">
        <w:rPr>
          <w:spacing w:val="1"/>
        </w:rPr>
        <w:t>Транспортному обслуживанию подлежат учащиеся сельских общеобразовательных учреждений, проживающие на расстоянии свыше 1</w:t>
      </w:r>
      <w:r w:rsidR="002A01DE">
        <w:rPr>
          <w:spacing w:val="1"/>
        </w:rPr>
        <w:t>,5</w:t>
      </w:r>
      <w:r w:rsidR="00CD4A05" w:rsidRPr="00D17C09">
        <w:rPr>
          <w:spacing w:val="1"/>
        </w:rPr>
        <w:t xml:space="preserve"> км от учреждения. Подвоз учащихся осуществляется на транспорте, предназначенном для перевозки детей.</w:t>
      </w:r>
    </w:p>
    <w:p w:rsidR="00CD4A05" w:rsidRPr="00D17C09" w:rsidRDefault="0066044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D17C09">
        <w:rPr>
          <w:spacing w:val="1"/>
        </w:rPr>
        <w:t>3.</w:t>
      </w:r>
      <w:r w:rsidR="00F32772" w:rsidRPr="00D17C09">
        <w:rPr>
          <w:spacing w:val="1"/>
        </w:rPr>
        <w:t>1</w:t>
      </w:r>
      <w:r w:rsidRPr="00D17C09">
        <w:rPr>
          <w:spacing w:val="1"/>
        </w:rPr>
        <w:t>.</w:t>
      </w:r>
      <w:r w:rsidR="00F32772" w:rsidRPr="00D17C09">
        <w:rPr>
          <w:spacing w:val="1"/>
        </w:rPr>
        <w:t>2</w:t>
      </w:r>
      <w:r w:rsidR="00274973" w:rsidRPr="00D17C09">
        <w:rPr>
          <w:spacing w:val="1"/>
        </w:rPr>
        <w:t>.</w:t>
      </w:r>
      <w:r w:rsidR="00F32772" w:rsidRPr="00D17C09">
        <w:rPr>
          <w:spacing w:val="1"/>
        </w:rPr>
        <w:t>1</w:t>
      </w:r>
      <w:r w:rsidR="00F75476">
        <w:rPr>
          <w:spacing w:val="1"/>
        </w:rPr>
        <w:t>2</w:t>
      </w:r>
      <w:r w:rsidR="00274973" w:rsidRPr="00D17C09">
        <w:rPr>
          <w:spacing w:val="1"/>
        </w:rPr>
        <w:t>. Д</w:t>
      </w:r>
      <w:r w:rsidR="00CD4A05" w:rsidRPr="00D17C09">
        <w:rPr>
          <w:spacing w:val="1"/>
        </w:rPr>
        <w:t>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учреждения.</w:t>
      </w:r>
    </w:p>
    <w:p w:rsidR="00636359" w:rsidRPr="00D17C09" w:rsidRDefault="00660449" w:rsidP="00A61D2E">
      <w:pPr>
        <w:shd w:val="clear" w:color="auto" w:fill="FFFFFF"/>
        <w:jc w:val="both"/>
      </w:pPr>
      <w:r w:rsidRPr="00D17C09">
        <w:t>3</w:t>
      </w:r>
      <w:r w:rsidR="00871661" w:rsidRPr="00D17C09">
        <w:t>.</w:t>
      </w:r>
      <w:r w:rsidR="00F32772" w:rsidRPr="00D17C09">
        <w:t>1.</w:t>
      </w:r>
      <w:r w:rsidR="00FD33A2" w:rsidRPr="00D17C09">
        <w:t>2</w:t>
      </w:r>
      <w:r w:rsidR="00871661" w:rsidRPr="00D17C09">
        <w:t>.</w:t>
      </w:r>
      <w:r w:rsidR="00F32772" w:rsidRPr="00D17C09">
        <w:t>1</w:t>
      </w:r>
      <w:r w:rsidR="00F75476">
        <w:t>3</w:t>
      </w:r>
      <w:r w:rsidR="00871661" w:rsidRPr="00D17C09">
        <w:t>.</w:t>
      </w:r>
      <w:r w:rsidR="00636359" w:rsidRPr="00D17C09">
        <w:t xml:space="preserve"> Этажность  образовательного учреждения</w:t>
      </w:r>
      <w:r w:rsidR="00871661" w:rsidRPr="00D17C09">
        <w:t xml:space="preserve"> среднего (полного) общего образования</w:t>
      </w:r>
      <w:r w:rsidR="00636359" w:rsidRPr="00D17C09">
        <w:t>:</w:t>
      </w:r>
    </w:p>
    <w:p w:rsidR="00871661" w:rsidRPr="00D17C09" w:rsidRDefault="00636359" w:rsidP="00A61D2E">
      <w:pPr>
        <w:shd w:val="clear" w:color="auto" w:fill="FFFFFF"/>
        <w:jc w:val="both"/>
      </w:pPr>
      <w:r w:rsidRPr="00D17C09">
        <w:t xml:space="preserve">- отдельно стоящего дошкольного образовательного учреждения общего типа - не более </w:t>
      </w:r>
      <w:r w:rsidR="00871661" w:rsidRPr="00D17C09">
        <w:t>4</w:t>
      </w:r>
      <w:r w:rsidRPr="00D17C09">
        <w:t xml:space="preserve">-х надземных этажей </w:t>
      </w:r>
    </w:p>
    <w:p w:rsidR="00636359" w:rsidRPr="00D17C09" w:rsidRDefault="00636359" w:rsidP="00A61D2E">
      <w:pPr>
        <w:shd w:val="clear" w:color="auto" w:fill="FFFFFF"/>
        <w:jc w:val="both"/>
      </w:pPr>
      <w:r w:rsidRPr="00D17C09">
        <w:t xml:space="preserve">- отдельно стоящего специального (коррекционного) учреждения </w:t>
      </w:r>
      <w:r w:rsidR="00871661" w:rsidRPr="00D17C09">
        <w:t>среднего (полного) общего образования –</w:t>
      </w:r>
      <w:r w:rsidRPr="00D17C09">
        <w:t xml:space="preserve"> </w:t>
      </w:r>
      <w:r w:rsidR="00871661" w:rsidRPr="00D17C09">
        <w:t>высот</w:t>
      </w:r>
      <w:r w:rsidR="00274973" w:rsidRPr="00D17C09">
        <w:t>а</w:t>
      </w:r>
      <w:r w:rsidR="00871661" w:rsidRPr="00D17C09">
        <w:t xml:space="preserve"> не </w:t>
      </w:r>
      <w:r w:rsidRPr="00D17C09">
        <w:t xml:space="preserve"> более </w:t>
      </w:r>
      <w:r w:rsidR="00871661" w:rsidRPr="00D17C09">
        <w:t>9 м</w:t>
      </w:r>
      <w:r w:rsidRPr="00D17C09">
        <w:t>;</w:t>
      </w:r>
    </w:p>
    <w:p w:rsidR="00BF0ACA" w:rsidRPr="00D17C09" w:rsidRDefault="00BF0ACA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lastRenderedPageBreak/>
        <w:t>3.</w:t>
      </w:r>
      <w:r w:rsidR="00F32772" w:rsidRPr="00D17C09">
        <w:t>1.</w:t>
      </w:r>
      <w:r w:rsidR="00FD33A2" w:rsidRPr="00D17C09">
        <w:t>3</w:t>
      </w:r>
      <w:r w:rsidRPr="00D17C09">
        <w:t>.</w:t>
      </w:r>
      <w:r w:rsidRPr="00D17C09">
        <w:rPr>
          <w:rFonts w:eastAsiaTheme="minorHAnsi"/>
          <w:lang w:eastAsia="en-US"/>
        </w:rPr>
        <w:t xml:space="preserve"> </w:t>
      </w:r>
      <w:proofErr w:type="gramStart"/>
      <w:r w:rsidRPr="00D17C09">
        <w:rPr>
          <w:rFonts w:eastAsiaTheme="minorHAnsi"/>
          <w:lang w:eastAsia="en-US"/>
        </w:rPr>
        <w:t>Допускается принимать превышение расчетного количества детей, проживающих (зарегистрированных) в зоне обслуживания, посещающих муниципальные дошкольные образовательные учреждения и муниципальные учреждения среднего (полного) общего образования, над расчетным числом мест для воспитанников и учащихся или посещений в соответствующих учреждениях (существующих, возникающих посредством реконструкции, капитального ремонта, планируемых к созданию), но не более чем на 15%;</w:t>
      </w:r>
      <w:proofErr w:type="gramEnd"/>
    </w:p>
    <w:p w:rsidR="009B6AE2" w:rsidRPr="00D17C09" w:rsidRDefault="0066044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Cs/>
          <w:lang w:eastAsia="en-US"/>
        </w:rPr>
      </w:pPr>
      <w:r w:rsidRPr="00D17C09">
        <w:rPr>
          <w:spacing w:val="1"/>
        </w:rPr>
        <w:t>3</w:t>
      </w:r>
      <w:r w:rsidR="00C95BBA" w:rsidRPr="00D17C09">
        <w:rPr>
          <w:spacing w:val="1"/>
        </w:rPr>
        <w:t>.</w:t>
      </w:r>
      <w:r w:rsidR="00F32772" w:rsidRPr="00D17C09">
        <w:rPr>
          <w:spacing w:val="1"/>
        </w:rPr>
        <w:t>1.</w:t>
      </w:r>
      <w:r w:rsidR="00FD33A2" w:rsidRPr="00D17C09">
        <w:rPr>
          <w:rFonts w:eastAsiaTheme="minorHAnsi"/>
          <w:bCs/>
          <w:lang w:eastAsia="en-US"/>
        </w:rPr>
        <w:t>4</w:t>
      </w:r>
      <w:r w:rsidR="00F504DA" w:rsidRPr="00D17C09">
        <w:rPr>
          <w:rFonts w:eastAsiaTheme="minorHAnsi"/>
          <w:bCs/>
          <w:lang w:eastAsia="en-US"/>
        </w:rPr>
        <w:t>.</w:t>
      </w:r>
      <w:r w:rsidR="009B6AE2" w:rsidRPr="00D17C09">
        <w:rPr>
          <w:rFonts w:eastAsiaTheme="minorHAnsi"/>
          <w:bCs/>
          <w:lang w:eastAsia="en-US"/>
        </w:rPr>
        <w:t xml:space="preserve"> </w:t>
      </w:r>
      <w:r w:rsidR="00274973" w:rsidRPr="00D17C09">
        <w:rPr>
          <w:rFonts w:eastAsiaTheme="minorHAnsi"/>
          <w:bCs/>
          <w:lang w:eastAsia="en-US"/>
        </w:rPr>
        <w:t>З</w:t>
      </w:r>
      <w:r w:rsidR="009B6AE2" w:rsidRPr="00D17C09">
        <w:rPr>
          <w:rFonts w:eastAsiaTheme="minorHAnsi"/>
          <w:bCs/>
          <w:lang w:eastAsia="en-US"/>
        </w:rPr>
        <w:t>дания муниципальных дошкольных образовательных учреждений и муниципальных учреждений среднего (полного) общего образования, построенные до принятия Местных нормативов, эксплуатируются в соответствии с показателями наполняемости, определенными проектами, в соответствии с которыми эти здания были построены;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5. Озеленение участка предусматривается из расчета не менее 50 % площади его территории. Деревья должны размещаться на расстоянии не менее 15 м, а кустарники – не менее 5 м от зданий общеобразовательных учреждений.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6. На земельном участке проектируются следующие зоны: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- учебно-опытная зона;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 xml:space="preserve">- физкультурно-спортивная зона;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 xml:space="preserve">- зона отдыха; - хозяйственная зона.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7. Площадь учебно-опытной зоны должна составляет не более 25% площади участка.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8. Физкультурно-спортивную зону следует размещать на расстоянии не менее 25 м от здания учреждения, за полосой зеленых насаждений.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9. Хозяйственную зону следует размещать со стороны входа в производственные помещения столовой (буфета) на периферии участка на расстоянии от здания общеобразовательного учреждения не менее 35 м, ограждать зелеными насаждениями и предусматривать самостоятельный въезд с улицы. </w:t>
      </w:r>
    </w:p>
    <w:p w:rsidR="004A5702" w:rsidRPr="00D17C09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10. Для мусоросборников должна предусматриваться бетонированная площадка на расстоянии не менее 25 м от окон и входа в столовую (буфет). </w:t>
      </w:r>
    </w:p>
    <w:p w:rsidR="004A5702" w:rsidRDefault="004A5702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C09">
        <w:t>3.</w:t>
      </w:r>
      <w:r w:rsidR="00F32772" w:rsidRPr="00D17C09">
        <w:t>1.</w:t>
      </w:r>
      <w:r w:rsidRPr="00D17C09">
        <w:t xml:space="preserve">11. При отсутствии централизованного тепло- и водоснабжения на территории хозяйственной зоны общеобразовательного учреждения могут размещаться котельная и сооружения водоснабжения. </w:t>
      </w:r>
    </w:p>
    <w:p w:rsidR="00F32772" w:rsidRPr="00D17C09" w:rsidRDefault="00AE01C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D17C09">
        <w:rPr>
          <w:b/>
          <w:i/>
        </w:rPr>
        <w:t>3.2</w:t>
      </w:r>
      <w:r w:rsidR="00F32772" w:rsidRPr="00D17C09">
        <w:rPr>
          <w:rFonts w:eastAsiaTheme="minorHAnsi"/>
          <w:b/>
          <w:bCs/>
          <w:lang w:eastAsia="en-US"/>
        </w:rPr>
        <w:t xml:space="preserve">. </w:t>
      </w:r>
      <w:r w:rsidRPr="00D17C09">
        <w:rPr>
          <w:rFonts w:eastAsiaTheme="minorHAnsi"/>
          <w:b/>
          <w:bCs/>
          <w:i/>
          <w:lang w:eastAsia="en-US"/>
        </w:rPr>
        <w:t xml:space="preserve">Расчетные показатели уровня обеспеченности объектами </w:t>
      </w:r>
      <w:r w:rsidRPr="00D17C09">
        <w:rPr>
          <w:b/>
          <w:i/>
        </w:rPr>
        <w:t>здравоохранения</w:t>
      </w:r>
      <w:r w:rsidR="00F32772" w:rsidRPr="00D17C09">
        <w:rPr>
          <w:b/>
          <w:i/>
        </w:rPr>
        <w:t>:</w:t>
      </w:r>
    </w:p>
    <w:p w:rsidR="00AE01C9" w:rsidRPr="00B61395" w:rsidRDefault="00AE01C9" w:rsidP="00A61D2E">
      <w:pPr>
        <w:shd w:val="clear" w:color="auto" w:fill="FFFFFF"/>
        <w:jc w:val="both"/>
        <w:rPr>
          <w:u w:val="single"/>
        </w:rPr>
      </w:pPr>
      <w:r w:rsidRPr="00B61395">
        <w:rPr>
          <w:u w:val="single"/>
        </w:rPr>
        <w:t>3.2.1.</w:t>
      </w:r>
      <w:r w:rsidRPr="00B61395">
        <w:rPr>
          <w:i/>
          <w:u w:val="single"/>
        </w:rPr>
        <w:t xml:space="preserve"> Нормы расчета объектов здравоохранения и размеры их земельных участков на территории Нытвенского муниципального района</w:t>
      </w:r>
      <w:r w:rsidR="002A01DE">
        <w:rPr>
          <w:i/>
          <w:u w:val="single"/>
        </w:rPr>
        <w:t xml:space="preserve"> и сельских поселений, входящих в его состав</w:t>
      </w:r>
      <w:r w:rsidRPr="00B61395">
        <w:rPr>
          <w:u w:val="single"/>
        </w:rPr>
        <w:t>:</w:t>
      </w:r>
    </w:p>
    <w:p w:rsidR="00440013" w:rsidRPr="00D17C09" w:rsidRDefault="00AE01C9" w:rsidP="00A61D2E">
      <w:pPr>
        <w:shd w:val="clear" w:color="auto" w:fill="FFFFFF"/>
        <w:jc w:val="both"/>
      </w:pPr>
      <w:r w:rsidRPr="00D17C09">
        <w:t>3.2.1.1.</w:t>
      </w:r>
      <w:r w:rsidR="008F0D8E" w:rsidRPr="00D17C09">
        <w:rPr>
          <w:rFonts w:ascii="Arial" w:hAnsi="Arial" w:cs="Arial"/>
          <w:color w:val="2D2D2D"/>
          <w:spacing w:val="2"/>
        </w:rPr>
        <w:t xml:space="preserve">. </w:t>
      </w:r>
      <w:r w:rsidR="008F0D8E" w:rsidRPr="00D17C09">
        <w:t>Структура медицинских организаций определяется медико-техническим заданием (заданием на проектирование) с учетом их профиля и мощности</w:t>
      </w:r>
      <w:r w:rsidR="00440013" w:rsidRPr="00D17C09">
        <w:t>.</w:t>
      </w:r>
    </w:p>
    <w:p w:rsidR="008F0D8E" w:rsidRPr="00D17C09" w:rsidRDefault="00440013" w:rsidP="00A61D2E">
      <w:pPr>
        <w:shd w:val="clear" w:color="auto" w:fill="FFFFFF"/>
        <w:jc w:val="both"/>
      </w:pPr>
      <w:r w:rsidRPr="00D17C09">
        <w:t xml:space="preserve">3.2.1.2. </w:t>
      </w:r>
      <w:r w:rsidR="008F0D8E" w:rsidRPr="00D17C09">
        <w:rPr>
          <w:spacing w:val="2"/>
        </w:rPr>
        <w:t>Размещение и определение мощности районных многопрофильных больниц и диспансеров, базовых поликлиник, фельдшерско-акушерских пунктов производится по заданию органов здравоохранения.</w:t>
      </w:r>
    </w:p>
    <w:p w:rsidR="00D777D1" w:rsidRPr="00D17C09" w:rsidRDefault="00D777D1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A160AE" w:rsidRPr="00D17C09">
        <w:rPr>
          <w:rFonts w:ascii="Times New Roman" w:hAnsi="Times New Roman"/>
          <w:sz w:val="24"/>
          <w:szCs w:val="24"/>
        </w:rPr>
        <w:t>1</w:t>
      </w:r>
      <w:r w:rsidRPr="00D17C09">
        <w:rPr>
          <w:rFonts w:ascii="Times New Roman" w:hAnsi="Times New Roman"/>
          <w:sz w:val="24"/>
          <w:szCs w:val="24"/>
        </w:rPr>
        <w:t>.</w:t>
      </w:r>
      <w:r w:rsidR="00A160AE" w:rsidRPr="00D17C09">
        <w:rPr>
          <w:rFonts w:ascii="Times New Roman" w:hAnsi="Times New Roman"/>
          <w:sz w:val="24"/>
          <w:szCs w:val="24"/>
        </w:rPr>
        <w:t>3</w:t>
      </w:r>
      <w:r w:rsidRPr="00D17C09">
        <w:rPr>
          <w:rFonts w:ascii="Times New Roman" w:hAnsi="Times New Roman"/>
          <w:sz w:val="24"/>
          <w:szCs w:val="24"/>
        </w:rPr>
        <w:t xml:space="preserve">  Медицинские организации, предназначенные непосредственно для пациентов, подразделяют на две группы: стационарные и амбулаторно-поликлинические. </w:t>
      </w:r>
    </w:p>
    <w:p w:rsidR="00D777D1" w:rsidRPr="00D17C09" w:rsidRDefault="00863915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C09">
        <w:rPr>
          <w:rFonts w:ascii="Times New Roman" w:hAnsi="Times New Roman"/>
          <w:sz w:val="24"/>
          <w:szCs w:val="24"/>
        </w:rPr>
        <w:t>-</w:t>
      </w:r>
      <w:r w:rsidR="00D777D1" w:rsidRPr="00D17C09">
        <w:rPr>
          <w:rFonts w:ascii="Times New Roman" w:hAnsi="Times New Roman"/>
          <w:sz w:val="24"/>
          <w:szCs w:val="24"/>
        </w:rPr>
        <w:t xml:space="preserve"> </w:t>
      </w:r>
      <w:r w:rsidR="00554913">
        <w:rPr>
          <w:rFonts w:ascii="Times New Roman" w:hAnsi="Times New Roman"/>
          <w:sz w:val="24"/>
          <w:szCs w:val="24"/>
        </w:rPr>
        <w:t xml:space="preserve">  </w:t>
      </w:r>
      <w:r w:rsidR="00D777D1" w:rsidRPr="00D17C09">
        <w:rPr>
          <w:rFonts w:ascii="Times New Roman" w:hAnsi="Times New Roman"/>
          <w:sz w:val="24"/>
          <w:szCs w:val="24"/>
        </w:rPr>
        <w:t>Стационарные: стационары, консультативно-диагностические отделения, лечебные отделения, вспомогательные, хозяйственные, служебно-бытовые, дневные стационары.</w:t>
      </w:r>
      <w:proofErr w:type="gramEnd"/>
    </w:p>
    <w:p w:rsidR="00D777D1" w:rsidRPr="00D17C09" w:rsidRDefault="00554913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7D1" w:rsidRPr="00D17C09">
        <w:rPr>
          <w:rFonts w:ascii="Times New Roman" w:hAnsi="Times New Roman"/>
          <w:sz w:val="24"/>
          <w:szCs w:val="24"/>
        </w:rPr>
        <w:t xml:space="preserve">Амбулаторно-поликлинические: </w:t>
      </w:r>
      <w:proofErr w:type="spellStart"/>
      <w:r w:rsidR="00D777D1" w:rsidRPr="00D17C09">
        <w:rPr>
          <w:rFonts w:ascii="Times New Roman" w:hAnsi="Times New Roman"/>
          <w:sz w:val="24"/>
          <w:szCs w:val="24"/>
        </w:rPr>
        <w:t>ФАПы</w:t>
      </w:r>
      <w:proofErr w:type="spellEnd"/>
      <w:r w:rsidR="00D777D1" w:rsidRPr="00D17C09">
        <w:rPr>
          <w:rFonts w:ascii="Times New Roman" w:hAnsi="Times New Roman"/>
          <w:sz w:val="24"/>
          <w:szCs w:val="24"/>
        </w:rPr>
        <w:t>, СВА, офисы врачей общей практики, территориальные, ведомственные и специализированные поликлиники, диспансеры, медицинские центры, центры восстановительного лечения без стационаров.</w:t>
      </w:r>
    </w:p>
    <w:p w:rsidR="00D777D1" w:rsidRPr="00D17C09" w:rsidRDefault="00D777D1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A160AE" w:rsidRPr="00D17C09">
        <w:rPr>
          <w:rFonts w:ascii="Times New Roman" w:hAnsi="Times New Roman"/>
          <w:sz w:val="24"/>
          <w:szCs w:val="24"/>
        </w:rPr>
        <w:t>1.4</w:t>
      </w:r>
      <w:r w:rsidRPr="00D17C09">
        <w:rPr>
          <w:rFonts w:ascii="Times New Roman" w:hAnsi="Times New Roman"/>
          <w:sz w:val="24"/>
          <w:szCs w:val="24"/>
        </w:rPr>
        <w:t>. Планировочная структура объектов здравоохранения должна обеспечивать поточность (последовательность) технологических процессов, оптимизацию путей движения основных потоков персонала, больных, больничных грузов с целью минимизации их протяженности и удобства больных, посетителей и персонала.</w:t>
      </w:r>
    </w:p>
    <w:p w:rsidR="00635177" w:rsidRPr="00D17C09" w:rsidRDefault="00461A68" w:rsidP="00641F9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4913">
        <w:rPr>
          <w:rFonts w:ascii="Times New Roman" w:hAnsi="Times New Roman"/>
          <w:sz w:val="24"/>
          <w:szCs w:val="24"/>
        </w:rPr>
        <w:t>3</w:t>
      </w:r>
      <w:r w:rsidRPr="00D17C09">
        <w:rPr>
          <w:rFonts w:ascii="Times New Roman" w:hAnsi="Times New Roman"/>
          <w:sz w:val="24"/>
          <w:szCs w:val="24"/>
        </w:rPr>
        <w:t>.2.</w:t>
      </w:r>
      <w:r w:rsidR="00A160AE" w:rsidRPr="00D17C09">
        <w:rPr>
          <w:rFonts w:ascii="Times New Roman" w:hAnsi="Times New Roman"/>
          <w:sz w:val="24"/>
          <w:szCs w:val="24"/>
        </w:rPr>
        <w:t>1</w:t>
      </w:r>
      <w:r w:rsidRPr="00D17C09">
        <w:rPr>
          <w:rFonts w:ascii="Times New Roman" w:hAnsi="Times New Roman"/>
          <w:sz w:val="24"/>
          <w:szCs w:val="24"/>
        </w:rPr>
        <w:t>.</w:t>
      </w:r>
      <w:r w:rsidR="0085693F" w:rsidRPr="00D17C09">
        <w:rPr>
          <w:rFonts w:ascii="Times New Roman" w:hAnsi="Times New Roman"/>
          <w:sz w:val="24"/>
          <w:szCs w:val="24"/>
        </w:rPr>
        <w:t>5</w:t>
      </w:r>
      <w:r w:rsidR="00A160AE" w:rsidRPr="00D17C09">
        <w:rPr>
          <w:rFonts w:ascii="Times New Roman" w:hAnsi="Times New Roman"/>
          <w:sz w:val="24"/>
          <w:szCs w:val="24"/>
        </w:rPr>
        <w:t>.</w:t>
      </w:r>
      <w:r w:rsidRPr="00D17C09">
        <w:rPr>
          <w:rFonts w:ascii="Times New Roman" w:hAnsi="Times New Roman"/>
          <w:sz w:val="24"/>
          <w:szCs w:val="24"/>
        </w:rPr>
        <w:t xml:space="preserve"> Расстояния между корпусами объектов здравоохранения и другими объектами следует принимать согласно таблице </w:t>
      </w:r>
      <w:r w:rsidR="002A01DE">
        <w:rPr>
          <w:rFonts w:ascii="Times New Roman" w:hAnsi="Times New Roman"/>
          <w:sz w:val="24"/>
          <w:szCs w:val="24"/>
        </w:rPr>
        <w:t>6</w:t>
      </w:r>
    </w:p>
    <w:p w:rsidR="00BF3DCD" w:rsidRDefault="00BF3DCD" w:rsidP="00A61D2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61A68" w:rsidRPr="00D17C09" w:rsidRDefault="002A01DE" w:rsidP="00A61D2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9"/>
        <w:gridCol w:w="4536"/>
        <w:gridCol w:w="1955"/>
      </w:tblGrid>
      <w:tr w:rsidR="00461A68" w:rsidRPr="00D17C09" w:rsidTr="00BF3DCD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8" w:rsidRPr="00D17C09" w:rsidRDefault="00461A68" w:rsidP="00A61D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Объекты, между которыми нормируются расстояния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8" w:rsidRPr="00D17C09" w:rsidRDefault="00461A68" w:rsidP="00A61D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 xml:space="preserve">Нормируемые </w:t>
            </w:r>
            <w:r w:rsidRPr="00D17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расстояния, </w:t>
            </w:r>
            <w:proofErr w:type="gramStart"/>
            <w:r w:rsidRPr="00D17C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461A68" w:rsidRPr="00D17C09" w:rsidTr="00BF3DCD">
        <w:trPr>
          <w:trHeight w:val="1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8" w:rsidRPr="00D17C09" w:rsidRDefault="00461A68" w:rsidP="00F21D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lastRenderedPageBreak/>
              <w:t>От объекта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68" w:rsidRPr="00D17C09" w:rsidRDefault="00461A68" w:rsidP="00F21D7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До объекта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68" w:rsidRPr="00D17C09" w:rsidTr="00BF3DCD">
        <w:trPr>
          <w:trHeight w:val="5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lastRenderedPageBreak/>
              <w:t>Палатные и спальные корпуса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Жилые, общественные здания, красные линии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1A68" w:rsidRPr="00D17C09" w:rsidTr="00BF3DCD">
        <w:trPr>
          <w:trHeight w:val="5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 больниц интенсивного лечения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 (номеров) больниц длительного лечения и санаториев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 (номеров)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палатных (спальных) корпусов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Открытые стоянки автомобилей специального назначения, сотрудников и посетителей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1A68" w:rsidRPr="00D17C09" w:rsidTr="00BF3DCD">
        <w:trPr>
          <w:trHeight w:val="4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палатных (спальных) туберкулезных корпусов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Жилые здания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палатных (спальных) корпусов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Открытые спортивные площадки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палатных (спальных) корпусов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Открытые площадки для развлекательных мероприятий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1A68" w:rsidRPr="00D17C09" w:rsidTr="00BF3DCD">
        <w:trPr>
          <w:trHeight w:val="3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Любые здания, не сблокированные с радиологическими корпусами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Радиологические корпуса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Окна зданий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Палатные (спальные) корпуса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 xml:space="preserve">Установка утилизации </w:t>
            </w:r>
            <w:proofErr w:type="spellStart"/>
            <w:r w:rsidRPr="00D17C09">
              <w:rPr>
                <w:rFonts w:ascii="Times New Roman" w:hAnsi="Times New Roman"/>
                <w:sz w:val="24"/>
                <w:szCs w:val="24"/>
              </w:rPr>
              <w:t>медотходов</w:t>
            </w:r>
            <w:proofErr w:type="spellEnd"/>
            <w:r w:rsidRPr="00D17C09">
              <w:rPr>
                <w:rFonts w:ascii="Times New Roman" w:hAnsi="Times New Roman"/>
                <w:sz w:val="24"/>
                <w:szCs w:val="24"/>
              </w:rPr>
              <w:t xml:space="preserve"> другими методами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Допускается размещать в зданиях</w:t>
            </w:r>
          </w:p>
        </w:tc>
      </w:tr>
      <w:tr w:rsidR="00461A68" w:rsidRPr="00D17C09" w:rsidTr="00BF3DCD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Контейнеры для отходов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Места отдыха, игровые, физкультурные площадки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6351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1A68" w:rsidRPr="00D17C09" w:rsidTr="00641F9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1. Административные, хозяйственные и вспомогательные корпуса допускается размещать по красным линиям застройки.</w:t>
            </w:r>
          </w:p>
          <w:p w:rsidR="00461A68" w:rsidRPr="00D17C09" w:rsidRDefault="00461A68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 xml:space="preserve">2. Из окон палат и жилых домов не должен просматриваться вход в траурный зал ритуальной зоны </w:t>
            </w:r>
            <w:proofErr w:type="gramStart"/>
            <w:r w:rsidRPr="00D17C09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D17C09">
              <w:rPr>
                <w:rFonts w:ascii="Times New Roman" w:hAnsi="Times New Roman"/>
                <w:sz w:val="24"/>
                <w:szCs w:val="24"/>
              </w:rPr>
              <w:t xml:space="preserve"> отделения.</w:t>
            </w:r>
          </w:p>
        </w:tc>
      </w:tr>
    </w:tbl>
    <w:p w:rsidR="00D777D1" w:rsidRPr="00D17C09" w:rsidRDefault="00D777D1" w:rsidP="00A61D2E">
      <w:pPr>
        <w:pStyle w:val="ConsPlusNormal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A160AE" w:rsidRPr="00D17C09">
        <w:rPr>
          <w:rFonts w:ascii="Times New Roman" w:hAnsi="Times New Roman"/>
          <w:sz w:val="24"/>
          <w:szCs w:val="24"/>
        </w:rPr>
        <w:t>1.</w:t>
      </w:r>
      <w:r w:rsidR="0085693F" w:rsidRPr="00D17C09">
        <w:rPr>
          <w:rFonts w:ascii="Times New Roman" w:hAnsi="Times New Roman"/>
          <w:sz w:val="24"/>
          <w:szCs w:val="24"/>
        </w:rPr>
        <w:t>6</w:t>
      </w:r>
      <w:r w:rsidRPr="00D17C09">
        <w:rPr>
          <w:rFonts w:ascii="Times New Roman" w:hAnsi="Times New Roman"/>
          <w:sz w:val="24"/>
          <w:szCs w:val="24"/>
        </w:rPr>
        <w:t>. Размещение подразделений по этажам. Высота этажей</w:t>
      </w:r>
    </w:p>
    <w:p w:rsidR="00D777D1" w:rsidRPr="00D17C09" w:rsidRDefault="00D777D1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A160AE" w:rsidRPr="00D17C09">
        <w:rPr>
          <w:rFonts w:ascii="Times New Roman" w:hAnsi="Times New Roman"/>
          <w:sz w:val="24"/>
          <w:szCs w:val="24"/>
        </w:rPr>
        <w:t>1.</w:t>
      </w:r>
      <w:r w:rsidR="0085693F" w:rsidRPr="00D17C09">
        <w:rPr>
          <w:rFonts w:ascii="Times New Roman" w:hAnsi="Times New Roman"/>
          <w:sz w:val="24"/>
          <w:szCs w:val="24"/>
        </w:rPr>
        <w:t>6</w:t>
      </w:r>
      <w:r w:rsidRPr="00D17C09">
        <w:rPr>
          <w:rFonts w:ascii="Times New Roman" w:hAnsi="Times New Roman"/>
          <w:sz w:val="24"/>
          <w:szCs w:val="24"/>
        </w:rPr>
        <w:t>.1. Палатные отделения по этажам рекомендуется размещать следующим образом:</w:t>
      </w:r>
    </w:p>
    <w:p w:rsidR="00D777D1" w:rsidRPr="00D17C09" w:rsidRDefault="00641F9A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77D1" w:rsidRPr="00D17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77D1" w:rsidRPr="00D17C09">
        <w:rPr>
          <w:rFonts w:ascii="Times New Roman" w:hAnsi="Times New Roman"/>
          <w:sz w:val="24"/>
          <w:szCs w:val="24"/>
        </w:rPr>
        <w:t>палатные отделения детских стационаров - не выше пятого этажа</w:t>
      </w:r>
    </w:p>
    <w:p w:rsidR="00D777D1" w:rsidRPr="00D17C09" w:rsidRDefault="00641F9A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7D1" w:rsidRPr="00D17C09">
        <w:rPr>
          <w:rFonts w:ascii="Times New Roman" w:hAnsi="Times New Roman"/>
          <w:sz w:val="24"/>
          <w:szCs w:val="24"/>
        </w:rPr>
        <w:t>палатные секции для детей до семи лет без матерей, детские психиатрические отделения (палаты), а также палатные отделения хосписов и отделений сестринского ухода, гериатрические палатные отделения и жилые группы интернатов для престарелых инвалидов - как правило, не выше второго этажа.</w:t>
      </w:r>
    </w:p>
    <w:p w:rsidR="0085693F" w:rsidRPr="00D17C09" w:rsidRDefault="0085693F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3.2.1.7. Амбулаторно-поликлинические организации (АПО) разделяются:</w:t>
      </w:r>
    </w:p>
    <w:p w:rsidR="0085693F" w:rsidRPr="00D17C09" w:rsidRDefault="00641F9A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93F" w:rsidRPr="00D17C09">
        <w:rPr>
          <w:rFonts w:ascii="Times New Roman" w:hAnsi="Times New Roman"/>
          <w:sz w:val="24"/>
          <w:szCs w:val="24"/>
        </w:rPr>
        <w:t xml:space="preserve">по зонам обслуживания - на </w:t>
      </w:r>
      <w:proofErr w:type="spellStart"/>
      <w:r w:rsidR="0085693F" w:rsidRPr="00D17C09">
        <w:rPr>
          <w:rFonts w:ascii="Times New Roman" w:hAnsi="Times New Roman"/>
          <w:sz w:val="24"/>
          <w:szCs w:val="24"/>
        </w:rPr>
        <w:t>ФАПы</w:t>
      </w:r>
      <w:proofErr w:type="spellEnd"/>
      <w:r w:rsidR="0085693F" w:rsidRPr="00D17C09">
        <w:rPr>
          <w:rFonts w:ascii="Times New Roman" w:hAnsi="Times New Roman"/>
          <w:sz w:val="24"/>
          <w:szCs w:val="24"/>
        </w:rPr>
        <w:t>, СВА, офисы врача общей практики и территориальные районные, городские, межрайонные, областные, республиканские;</w:t>
      </w:r>
    </w:p>
    <w:p w:rsidR="0085693F" w:rsidRPr="00D17C09" w:rsidRDefault="0085693F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по контингенту обслуживаемого населения - на поликлиники для взрослых, детские, смешанного типа;</w:t>
      </w:r>
    </w:p>
    <w:p w:rsidR="0085693F" w:rsidRPr="00D17C09" w:rsidRDefault="00641F9A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93F" w:rsidRPr="00D17C09">
        <w:rPr>
          <w:rFonts w:ascii="Times New Roman" w:hAnsi="Times New Roman"/>
          <w:sz w:val="24"/>
          <w:szCs w:val="24"/>
        </w:rPr>
        <w:t xml:space="preserve">по выполняемым функциям (профилю) - на многопрофильные и специализированные (женские консультации, стоматологические, восстановительного лечения, </w:t>
      </w:r>
      <w:proofErr w:type="spellStart"/>
      <w:r w:rsidR="0085693F" w:rsidRPr="00D17C09">
        <w:rPr>
          <w:rFonts w:ascii="Times New Roman" w:hAnsi="Times New Roman"/>
          <w:sz w:val="24"/>
          <w:szCs w:val="24"/>
        </w:rPr>
        <w:t>травмапункты</w:t>
      </w:r>
      <w:proofErr w:type="spellEnd"/>
      <w:r w:rsidR="0085693F" w:rsidRPr="00D17C09">
        <w:rPr>
          <w:rFonts w:ascii="Times New Roman" w:hAnsi="Times New Roman"/>
          <w:sz w:val="24"/>
          <w:szCs w:val="24"/>
        </w:rPr>
        <w:t xml:space="preserve"> и др.).</w:t>
      </w:r>
    </w:p>
    <w:p w:rsidR="0085693F" w:rsidRPr="00D17C09" w:rsidRDefault="0085693F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 xml:space="preserve">3.2.1.7.1. ФАП, СВА или офис врача общей практики могут располагаться в отдельном здании </w:t>
      </w:r>
      <w:r w:rsidRPr="00D17C09">
        <w:rPr>
          <w:rFonts w:ascii="Times New Roman" w:hAnsi="Times New Roman"/>
          <w:sz w:val="24"/>
          <w:szCs w:val="24"/>
        </w:rPr>
        <w:lastRenderedPageBreak/>
        <w:t>или, при создании отдельного входа, занимать часть жилого или общественного здания (за исключением школьных и дошкольных образовательных организаций). При этих организациях может быть предусмотрена квартира фельдшера или врача.</w:t>
      </w:r>
    </w:p>
    <w:p w:rsidR="0085693F" w:rsidRPr="00D17C09" w:rsidRDefault="0085693F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3.2.1.7.2. ФАП организуется в условиях, когда от 500 до 1200 человек проживает компактно или в радиусе до 15 км от предпол</w:t>
      </w:r>
      <w:r w:rsidR="00641F9A">
        <w:rPr>
          <w:rFonts w:ascii="Times New Roman" w:hAnsi="Times New Roman"/>
          <w:sz w:val="24"/>
          <w:szCs w:val="24"/>
        </w:rPr>
        <w:t>агаемого места расположения ФАП,</w:t>
      </w:r>
      <w:r w:rsidRPr="00D17C09">
        <w:rPr>
          <w:rFonts w:ascii="Times New Roman" w:hAnsi="Times New Roman"/>
          <w:sz w:val="24"/>
          <w:szCs w:val="24"/>
        </w:rPr>
        <w:t xml:space="preserve"> удаленно (более одного часа транспортной доступности) от врачебных медицинских организаций.</w:t>
      </w:r>
    </w:p>
    <w:p w:rsidR="0085693F" w:rsidRPr="00D17C09" w:rsidRDefault="0085693F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3.2.1.</w:t>
      </w:r>
      <w:r w:rsidR="00F21D7C" w:rsidRPr="00D17C09">
        <w:rPr>
          <w:rFonts w:ascii="Times New Roman" w:hAnsi="Times New Roman"/>
          <w:sz w:val="24"/>
          <w:szCs w:val="24"/>
        </w:rPr>
        <w:t>7</w:t>
      </w:r>
      <w:r w:rsidRPr="00D17C09">
        <w:rPr>
          <w:rFonts w:ascii="Times New Roman" w:hAnsi="Times New Roman"/>
          <w:sz w:val="24"/>
          <w:szCs w:val="24"/>
        </w:rPr>
        <w:t>.</w:t>
      </w:r>
      <w:r w:rsidR="00F21D7C" w:rsidRPr="00D17C09">
        <w:rPr>
          <w:rFonts w:ascii="Times New Roman" w:hAnsi="Times New Roman"/>
          <w:sz w:val="24"/>
          <w:szCs w:val="24"/>
        </w:rPr>
        <w:t>3.</w:t>
      </w:r>
      <w:r w:rsidRPr="00D17C09">
        <w:rPr>
          <w:rFonts w:ascii="Times New Roman" w:hAnsi="Times New Roman"/>
          <w:sz w:val="24"/>
          <w:szCs w:val="24"/>
        </w:rPr>
        <w:t xml:space="preserve"> В сельской местности для населения численностью 1000 чел. и более организуются сельские врачебные амбулатории.</w:t>
      </w:r>
    </w:p>
    <w:p w:rsidR="00D777D1" w:rsidRPr="00D17C09" w:rsidRDefault="000F5985" w:rsidP="00A61D2E">
      <w:pPr>
        <w:shd w:val="clear" w:color="auto" w:fill="FBFBFB"/>
        <w:jc w:val="both"/>
        <w:outlineLvl w:val="0"/>
        <w:rPr>
          <w:kern w:val="36"/>
        </w:rPr>
      </w:pPr>
      <w:r w:rsidRPr="00D17C09">
        <w:rPr>
          <w:kern w:val="36"/>
        </w:rPr>
        <w:t>3.2.</w:t>
      </w:r>
      <w:r w:rsidR="008803EB" w:rsidRPr="00D17C09">
        <w:rPr>
          <w:kern w:val="36"/>
        </w:rPr>
        <w:t>1.</w:t>
      </w:r>
      <w:r w:rsidR="00F21D7C" w:rsidRPr="00D17C09">
        <w:rPr>
          <w:kern w:val="36"/>
        </w:rPr>
        <w:t>8</w:t>
      </w:r>
      <w:r w:rsidRPr="00D17C09">
        <w:rPr>
          <w:kern w:val="36"/>
        </w:rPr>
        <w:t xml:space="preserve">. </w:t>
      </w:r>
      <w:r w:rsidR="00D777D1" w:rsidRPr="00D17C09">
        <w:rPr>
          <w:kern w:val="36"/>
        </w:rPr>
        <w:t>Требования к планировочной организации участка</w:t>
      </w:r>
      <w:r w:rsidRPr="00D17C09">
        <w:rPr>
          <w:kern w:val="36"/>
        </w:rPr>
        <w:t>:</w:t>
      </w:r>
    </w:p>
    <w:p w:rsidR="00F21D7C" w:rsidRPr="00D17C09" w:rsidRDefault="000F5985" w:rsidP="00F21D7C">
      <w:pPr>
        <w:shd w:val="clear" w:color="auto" w:fill="FBFBFB"/>
        <w:jc w:val="both"/>
        <w:rPr>
          <w:vertAlign w:val="superscript"/>
        </w:rPr>
      </w:pPr>
      <w:r w:rsidRPr="00D17C09">
        <w:t>3</w:t>
      </w:r>
      <w:r w:rsidR="00D777D1" w:rsidRPr="00D17C09">
        <w:t>.2</w:t>
      </w:r>
      <w:r w:rsidRPr="00D17C09">
        <w:t>.1</w:t>
      </w:r>
      <w:r w:rsidR="008803EB" w:rsidRPr="00D17C09">
        <w:t>.</w:t>
      </w:r>
      <w:r w:rsidR="00F21D7C" w:rsidRPr="00D17C09">
        <w:t>8</w:t>
      </w:r>
      <w:r w:rsidRPr="00D17C09">
        <w:t>.1.</w:t>
      </w:r>
      <w:r w:rsidR="00D777D1" w:rsidRPr="00D17C09">
        <w:t xml:space="preserve"> Размеры земельных участков для медицинских организаций (без учета площади автомобильных стоянок) следует принимать по </w:t>
      </w:r>
      <w:hyperlink r:id="rId9" w:history="1">
        <w:r w:rsidR="00D777D1" w:rsidRPr="00D17C09">
          <w:t xml:space="preserve">таблице </w:t>
        </w:r>
        <w:r w:rsidR="00B8508D" w:rsidRPr="00D17C09">
          <w:t>8</w:t>
        </w:r>
      </w:hyperlink>
      <w:r w:rsidR="00D777D1" w:rsidRPr="00D17C09">
        <w:t>.</w:t>
      </w:r>
      <w:r w:rsidR="00F21D7C" w:rsidRPr="00D17C09">
        <w:t xml:space="preserve"> Площадь земельного участка на 1 койку, м</w:t>
      </w:r>
      <w:proofErr w:type="gramStart"/>
      <w:r w:rsidR="00F21D7C" w:rsidRPr="00D17C09">
        <w:rPr>
          <w:vertAlign w:val="superscript"/>
        </w:rPr>
        <w:t>2</w:t>
      </w:r>
      <w:proofErr w:type="gramEnd"/>
    </w:p>
    <w:p w:rsidR="00D777D1" w:rsidRPr="00D17C09" w:rsidRDefault="00D777D1" w:rsidP="00F21D7C">
      <w:pPr>
        <w:shd w:val="clear" w:color="auto" w:fill="FBFBFB"/>
        <w:jc w:val="right"/>
      </w:pPr>
      <w:r w:rsidRPr="00D17C09">
        <w:t xml:space="preserve">Таблица </w:t>
      </w:r>
      <w:r w:rsidR="002A01DE">
        <w:t>7</w:t>
      </w:r>
      <w:r w:rsidR="000F5985" w:rsidRPr="00D17C09">
        <w:t>.</w:t>
      </w:r>
    </w:p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595"/>
        <w:gridCol w:w="703"/>
        <w:gridCol w:w="763"/>
        <w:gridCol w:w="763"/>
        <w:gridCol w:w="763"/>
        <w:gridCol w:w="883"/>
      </w:tblGrid>
      <w:tr w:rsidR="000F5985" w:rsidRPr="00D17C09" w:rsidTr="008A57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8A57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Количество коек/мест</w:t>
            </w:r>
          </w:p>
        </w:tc>
      </w:tr>
      <w:tr w:rsidR="000F5985" w:rsidRPr="00D17C09" w:rsidTr="008A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50 - 100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100 - 200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200 - 300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300 - 500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500 - 1000</w:t>
            </w:r>
          </w:p>
        </w:tc>
      </w:tr>
      <w:tr w:rsidR="000F5985" w:rsidRPr="00D17C09" w:rsidTr="008A5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 xml:space="preserve">Инфекционные, в </w:t>
            </w:r>
            <w:proofErr w:type="spellStart"/>
            <w:r w:rsidRPr="00D17C0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17C09">
              <w:rPr>
                <w:rFonts w:ascii="Times New Roman" w:hAnsi="Times New Roman"/>
                <w:sz w:val="24"/>
                <w:szCs w:val="24"/>
              </w:rPr>
              <w:t>. туберкулезные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F5985" w:rsidRPr="00D17C09" w:rsidTr="008A5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Стационары длительного лечения, реабилитационные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777D1" w:rsidRPr="00D17C09" w:rsidTr="008A5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Стационары кратковременного лечения, лечебно-диагностические центры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7D1" w:rsidRPr="00D17C09" w:rsidRDefault="00D777D1" w:rsidP="009E63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777D1" w:rsidRPr="00D17C09" w:rsidTr="008A5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 xml:space="preserve">Амбулаторно-поликлинические организации (кроме </w:t>
            </w:r>
            <w:proofErr w:type="gramStart"/>
            <w:r w:rsidRPr="00D17C09">
              <w:rPr>
                <w:rFonts w:ascii="Times New Roman" w:hAnsi="Times New Roman"/>
                <w:sz w:val="24"/>
                <w:szCs w:val="24"/>
              </w:rPr>
              <w:t>встроенных</w:t>
            </w:r>
            <w:proofErr w:type="gramEnd"/>
            <w:r w:rsidRPr="00D17C09">
              <w:rPr>
                <w:rFonts w:ascii="Times New Roman" w:hAnsi="Times New Roman"/>
                <w:sz w:val="24"/>
                <w:szCs w:val="24"/>
              </w:rPr>
              <w:t xml:space="preserve"> в здания другого назначения)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D1" w:rsidRPr="00D17C09" w:rsidRDefault="00D777D1" w:rsidP="00A61D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09">
              <w:rPr>
                <w:rFonts w:ascii="Times New Roman" w:hAnsi="Times New Roman"/>
                <w:sz w:val="24"/>
                <w:szCs w:val="24"/>
              </w:rPr>
              <w:t>0,1 га на 100 посещений в смену, но не менее 0,2 га</w:t>
            </w:r>
          </w:p>
        </w:tc>
      </w:tr>
    </w:tbl>
    <w:p w:rsidR="00D777D1" w:rsidRPr="00D17C09" w:rsidRDefault="002F69B0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color w:val="333333"/>
          <w:sz w:val="24"/>
          <w:szCs w:val="24"/>
        </w:rPr>
        <w:t>3.2.</w:t>
      </w:r>
      <w:r w:rsidR="008803EB" w:rsidRPr="00D17C09">
        <w:rPr>
          <w:rFonts w:ascii="Times New Roman" w:hAnsi="Times New Roman"/>
          <w:color w:val="333333"/>
          <w:sz w:val="24"/>
          <w:szCs w:val="24"/>
        </w:rPr>
        <w:t>1.</w:t>
      </w:r>
      <w:r w:rsidR="00F21D7C" w:rsidRPr="00D17C09">
        <w:rPr>
          <w:rFonts w:ascii="Times New Roman" w:hAnsi="Times New Roman"/>
          <w:color w:val="333333"/>
          <w:sz w:val="24"/>
          <w:szCs w:val="24"/>
        </w:rPr>
        <w:t>8</w:t>
      </w:r>
      <w:r w:rsidRPr="00D17C09">
        <w:rPr>
          <w:rFonts w:ascii="Times New Roman" w:hAnsi="Times New Roman"/>
          <w:color w:val="333333"/>
          <w:sz w:val="24"/>
          <w:szCs w:val="24"/>
        </w:rPr>
        <w:t>.2.</w:t>
      </w:r>
      <w:r w:rsidR="00D777D1" w:rsidRPr="00D17C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777D1" w:rsidRPr="00D17C09">
        <w:rPr>
          <w:rFonts w:ascii="Times New Roman" w:hAnsi="Times New Roman"/>
          <w:sz w:val="24"/>
          <w:szCs w:val="24"/>
        </w:rPr>
        <w:t>При проектировании на участке действующих стационаров новых лечебных корпусов, допускается уменьшать удельные показатели земельного участка, но не более чем на 20%. Для стационаров с неполным набором вспомогательных зданий площадь участка может быть соответственно уменьшена по заданию на проектирование. Для размещения стоянок автомобилей, трансформаторных подстанций, кислородных станций, дизель-генераторных установок для них следует предусматривать дополнительную площадь.</w:t>
      </w:r>
    </w:p>
    <w:p w:rsidR="00E42888" w:rsidRDefault="002F69B0" w:rsidP="00E42888">
      <w:pPr>
        <w:shd w:val="clear" w:color="auto" w:fill="FBFBFB"/>
        <w:jc w:val="both"/>
        <w:rPr>
          <w:color w:val="000000" w:themeColor="text1"/>
        </w:rPr>
      </w:pPr>
      <w:r w:rsidRPr="008A57C7">
        <w:rPr>
          <w:color w:val="000000" w:themeColor="text1"/>
        </w:rPr>
        <w:t>3.2.</w:t>
      </w:r>
      <w:r w:rsidR="008803EB" w:rsidRPr="008A57C7">
        <w:rPr>
          <w:color w:val="000000" w:themeColor="text1"/>
        </w:rPr>
        <w:t>1.</w:t>
      </w:r>
      <w:r w:rsidR="00F21D7C" w:rsidRPr="008A57C7">
        <w:rPr>
          <w:color w:val="000000" w:themeColor="text1"/>
        </w:rPr>
        <w:t>8</w:t>
      </w:r>
      <w:r w:rsidRPr="008A57C7">
        <w:rPr>
          <w:color w:val="000000" w:themeColor="text1"/>
        </w:rPr>
        <w:t>.3</w:t>
      </w:r>
      <w:r w:rsidR="00641F9A" w:rsidRPr="008A57C7">
        <w:rPr>
          <w:color w:val="000000" w:themeColor="text1"/>
        </w:rPr>
        <w:t xml:space="preserve">. </w:t>
      </w:r>
      <w:r w:rsidR="00D777D1" w:rsidRPr="008A57C7">
        <w:rPr>
          <w:color w:val="000000" w:themeColor="text1"/>
        </w:rPr>
        <w:t xml:space="preserve"> На участках в плотной городской застройке (коэффициент застройки - 0,6 и выше или коэффициент плотности застройки 1,6 и выше) при новом строительстве и при реконструкции больниц (сопровождающейся строительством новых корпусов) допускается размещ</w:t>
      </w:r>
      <w:r w:rsidR="00E42888">
        <w:rPr>
          <w:color w:val="000000" w:themeColor="text1"/>
        </w:rPr>
        <w:t>ение корпусов по красной линии.</w:t>
      </w:r>
    </w:p>
    <w:p w:rsidR="00D777D1" w:rsidRPr="00E42888" w:rsidRDefault="004C5A1A" w:rsidP="00E42888">
      <w:pPr>
        <w:shd w:val="clear" w:color="auto" w:fill="FBFBFB"/>
        <w:jc w:val="both"/>
        <w:rPr>
          <w:color w:val="000000" w:themeColor="text1"/>
        </w:rPr>
      </w:pPr>
      <w:r w:rsidRPr="00D17C09">
        <w:t>3.2.</w:t>
      </w:r>
      <w:r w:rsidR="008803EB" w:rsidRPr="00D17C09">
        <w:t>1.</w:t>
      </w:r>
      <w:r w:rsidR="00E42888">
        <w:t>9</w:t>
      </w:r>
      <w:r w:rsidR="00D777D1" w:rsidRPr="00D17C09">
        <w:t xml:space="preserve">. На участке больниц следует выделять хозяйственную зону для снабжения, вывоза отходов и других видов хозяйственной деятельности, связанных с подъездом транспорта. На участке </w:t>
      </w:r>
      <w:r w:rsidRPr="00D17C09">
        <w:t xml:space="preserve">больниц для длительного лечения </w:t>
      </w:r>
      <w:r w:rsidR="00D777D1" w:rsidRPr="00D17C09">
        <w:t xml:space="preserve">рекомендуется выделять садово-парковую зону. На участке должны быть предусмотрены подъезды к главному входу, приемному отделению и хозяйственный подъезд. Подъезд к патолого-анатомическому отделению может быть совмещен </w:t>
      </w:r>
      <w:proofErr w:type="gramStart"/>
      <w:r w:rsidR="00D777D1" w:rsidRPr="00D17C09">
        <w:t>с</w:t>
      </w:r>
      <w:proofErr w:type="gramEnd"/>
      <w:r w:rsidR="00D777D1" w:rsidRPr="00D17C09">
        <w:t xml:space="preserve"> хозяйственным.</w:t>
      </w:r>
    </w:p>
    <w:p w:rsidR="00D777D1" w:rsidRPr="00D17C09" w:rsidRDefault="004C5A1A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8803EB" w:rsidRPr="00D17C09">
        <w:rPr>
          <w:rFonts w:ascii="Times New Roman" w:hAnsi="Times New Roman"/>
          <w:sz w:val="24"/>
          <w:szCs w:val="24"/>
        </w:rPr>
        <w:t>1.</w:t>
      </w:r>
      <w:r w:rsidRPr="00D17C09">
        <w:rPr>
          <w:rFonts w:ascii="Times New Roman" w:hAnsi="Times New Roman"/>
          <w:sz w:val="24"/>
          <w:szCs w:val="24"/>
        </w:rPr>
        <w:t>1</w:t>
      </w:r>
      <w:r w:rsidR="00E42888">
        <w:rPr>
          <w:rFonts w:ascii="Times New Roman" w:hAnsi="Times New Roman"/>
          <w:sz w:val="24"/>
          <w:szCs w:val="24"/>
        </w:rPr>
        <w:t>0</w:t>
      </w:r>
      <w:r w:rsidR="00D777D1" w:rsidRPr="00D17C09">
        <w:rPr>
          <w:rFonts w:ascii="Times New Roman" w:hAnsi="Times New Roman"/>
          <w:sz w:val="24"/>
          <w:szCs w:val="24"/>
        </w:rPr>
        <w:t>. Площадь озеленения участков, свободных от застройки, должна приниматься в зависимости от типа медицинской организации по интенсивности лечения. Для стационаров интенсивного лечения площадь озеленения не нормируют. Для стационаров длительного лечения площадь озеленения рекомендуется не менее 50% площади, свободной от застройки.</w:t>
      </w:r>
    </w:p>
    <w:p w:rsidR="00D777D1" w:rsidRPr="00D17C09" w:rsidRDefault="00461A68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8803EB" w:rsidRPr="00D17C09">
        <w:rPr>
          <w:rFonts w:ascii="Times New Roman" w:hAnsi="Times New Roman"/>
          <w:sz w:val="24"/>
          <w:szCs w:val="24"/>
        </w:rPr>
        <w:t>1.</w:t>
      </w:r>
      <w:r w:rsidRPr="00D17C09">
        <w:rPr>
          <w:rFonts w:ascii="Times New Roman" w:hAnsi="Times New Roman"/>
          <w:sz w:val="24"/>
          <w:szCs w:val="24"/>
        </w:rPr>
        <w:t>1</w:t>
      </w:r>
      <w:r w:rsidR="00E42888">
        <w:rPr>
          <w:rFonts w:ascii="Times New Roman" w:hAnsi="Times New Roman"/>
          <w:sz w:val="24"/>
          <w:szCs w:val="24"/>
        </w:rPr>
        <w:t>1</w:t>
      </w:r>
      <w:r w:rsidR="00D777D1" w:rsidRPr="00D17C09">
        <w:rPr>
          <w:rFonts w:ascii="Times New Roman" w:hAnsi="Times New Roman"/>
          <w:sz w:val="24"/>
          <w:szCs w:val="24"/>
        </w:rPr>
        <w:t>. По свободному от застройки периметру участка следует высаживать полосы зеленых насаждений. Деревья рекомендуется высаживать на расстоянии не ближе 15 м, а кустарники не ближе 5 м от окон помещений для пациентов или рабочих мест персонала.</w:t>
      </w:r>
    </w:p>
    <w:p w:rsidR="00D777D1" w:rsidRPr="00D17C09" w:rsidRDefault="00461A68" w:rsidP="00A61D2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3.2.</w:t>
      </w:r>
      <w:r w:rsidR="008803EB" w:rsidRPr="00D17C09">
        <w:rPr>
          <w:rFonts w:ascii="Times New Roman" w:hAnsi="Times New Roman"/>
          <w:sz w:val="24"/>
          <w:szCs w:val="24"/>
        </w:rPr>
        <w:t>1.</w:t>
      </w:r>
      <w:r w:rsidR="0085693F" w:rsidRPr="00D17C09">
        <w:rPr>
          <w:rFonts w:ascii="Times New Roman" w:hAnsi="Times New Roman"/>
          <w:sz w:val="24"/>
          <w:szCs w:val="24"/>
        </w:rPr>
        <w:t>1</w:t>
      </w:r>
      <w:r w:rsidR="00E42888">
        <w:rPr>
          <w:rFonts w:ascii="Times New Roman" w:hAnsi="Times New Roman"/>
          <w:sz w:val="24"/>
          <w:szCs w:val="24"/>
        </w:rPr>
        <w:t>2</w:t>
      </w:r>
      <w:r w:rsidR="00D777D1" w:rsidRPr="00D17C09">
        <w:rPr>
          <w:rFonts w:ascii="Times New Roman" w:hAnsi="Times New Roman"/>
          <w:sz w:val="24"/>
          <w:szCs w:val="24"/>
        </w:rPr>
        <w:t>. Участки медицинских организаций со стационарами, должны быть огорожены. Ограждением участка психиатрического стационара должен быть исключен его обзор с улицы. Высота ограды для организаций со стационарами - 1,6 м, а для психиатрических больниц - не менее 2,5 м.</w:t>
      </w:r>
    </w:p>
    <w:p w:rsidR="00493D00" w:rsidRPr="00D17C09" w:rsidRDefault="00493D00" w:rsidP="00A61D2E">
      <w:pPr>
        <w:widowControl w:val="0"/>
        <w:autoSpaceDE w:val="0"/>
        <w:autoSpaceDN w:val="0"/>
        <w:adjustRightInd w:val="0"/>
        <w:ind w:right="175"/>
        <w:jc w:val="both"/>
      </w:pPr>
      <w:r w:rsidRPr="00D17C09">
        <w:lastRenderedPageBreak/>
        <w:t>3.2.1.</w:t>
      </w:r>
      <w:r w:rsidR="0085693F" w:rsidRPr="00D17C09">
        <w:t>1</w:t>
      </w:r>
      <w:r w:rsidR="00E42888">
        <w:t>3</w:t>
      </w:r>
      <w:r w:rsidRPr="00D17C09">
        <w:t xml:space="preserve">. Не </w:t>
      </w:r>
      <w:r w:rsidRPr="00D17C09">
        <w:rPr>
          <w:spacing w:val="-1"/>
        </w:rPr>
        <w:t>д</w:t>
      </w:r>
      <w:r w:rsidRPr="00D17C09">
        <w:rPr>
          <w:spacing w:val="-4"/>
        </w:rPr>
        <w:t>о</w:t>
      </w:r>
      <w:r w:rsidRPr="00D17C09">
        <w:rPr>
          <w:spacing w:val="3"/>
        </w:rPr>
        <w:t>п</w:t>
      </w:r>
      <w:r w:rsidRPr="00D17C09">
        <w:rPr>
          <w:spacing w:val="-3"/>
        </w:rPr>
        <w:t>у</w:t>
      </w:r>
      <w:r w:rsidRPr="00D17C09">
        <w:rPr>
          <w:spacing w:val="1"/>
        </w:rPr>
        <w:t>с</w:t>
      </w:r>
      <w:r w:rsidRPr="00D17C09">
        <w:rPr>
          <w:spacing w:val="-1"/>
        </w:rPr>
        <w:t>к</w:t>
      </w:r>
      <w:r w:rsidRPr="00D17C09">
        <w:rPr>
          <w:spacing w:val="2"/>
        </w:rPr>
        <w:t>а</w:t>
      </w:r>
      <w:r w:rsidRPr="00D17C09">
        <w:rPr>
          <w:spacing w:val="-2"/>
        </w:rPr>
        <w:t>е</w:t>
      </w:r>
      <w:r w:rsidRPr="00D17C09">
        <w:rPr>
          <w:spacing w:val="3"/>
        </w:rPr>
        <w:t>т</w:t>
      </w:r>
      <w:r w:rsidRPr="00D17C09">
        <w:rPr>
          <w:spacing w:val="-1"/>
        </w:rPr>
        <w:t>с</w:t>
      </w:r>
      <w:r w:rsidRPr="00D17C09">
        <w:t xml:space="preserve">я </w:t>
      </w:r>
      <w:r w:rsidRPr="00D17C09">
        <w:rPr>
          <w:spacing w:val="-1"/>
        </w:rPr>
        <w:t>н</w:t>
      </w:r>
      <w:r w:rsidRPr="00D17C09">
        <w:rPr>
          <w:spacing w:val="-2"/>
        </w:rPr>
        <w:t>е</w:t>
      </w:r>
      <w:r w:rsidRPr="00D17C09">
        <w:rPr>
          <w:spacing w:val="2"/>
        </w:rPr>
        <w:t>п</w:t>
      </w:r>
      <w:r w:rsidRPr="00D17C09">
        <w:rPr>
          <w:spacing w:val="-3"/>
        </w:rPr>
        <w:t>о</w:t>
      </w:r>
      <w:r w:rsidRPr="00D17C09">
        <w:rPr>
          <w:spacing w:val="-2"/>
        </w:rPr>
        <w:t>с</w:t>
      </w:r>
      <w:r w:rsidRPr="00D17C09">
        <w:rPr>
          <w:spacing w:val="4"/>
        </w:rPr>
        <w:t>р</w:t>
      </w:r>
      <w:r w:rsidRPr="00D17C09">
        <w:rPr>
          <w:spacing w:val="-1"/>
        </w:rPr>
        <w:t>ед</w:t>
      </w:r>
      <w:r w:rsidRPr="00D17C09">
        <w:rPr>
          <w:spacing w:val="1"/>
        </w:rPr>
        <w:t>с</w:t>
      </w:r>
      <w:r w:rsidRPr="00D17C09">
        <w:t>т</w:t>
      </w:r>
      <w:r w:rsidRPr="00D17C09">
        <w:rPr>
          <w:spacing w:val="1"/>
        </w:rPr>
        <w:t>в</w:t>
      </w:r>
      <w:r w:rsidRPr="00D17C09">
        <w:rPr>
          <w:spacing w:val="-2"/>
        </w:rPr>
        <w:t>е</w:t>
      </w:r>
      <w:r w:rsidRPr="00D17C09">
        <w:rPr>
          <w:spacing w:val="-1"/>
        </w:rPr>
        <w:t>н</w:t>
      </w:r>
      <w:r w:rsidRPr="00D17C09">
        <w:rPr>
          <w:spacing w:val="2"/>
        </w:rPr>
        <w:t>н</w:t>
      </w:r>
      <w:r w:rsidRPr="00D17C09">
        <w:rPr>
          <w:spacing w:val="1"/>
        </w:rPr>
        <w:t>ое</w:t>
      </w:r>
      <w:r w:rsidRPr="00D17C09">
        <w:t xml:space="preserve"> </w:t>
      </w:r>
      <w:r w:rsidRPr="00D17C09">
        <w:rPr>
          <w:spacing w:val="-2"/>
        </w:rPr>
        <w:t>с</w:t>
      </w:r>
      <w:r w:rsidRPr="00D17C09">
        <w:t>о</w:t>
      </w:r>
      <w:r w:rsidRPr="00D17C09">
        <w:rPr>
          <w:spacing w:val="-1"/>
        </w:rPr>
        <w:t>с</w:t>
      </w:r>
      <w:r w:rsidRPr="00D17C09">
        <w:rPr>
          <w:spacing w:val="-3"/>
        </w:rPr>
        <w:t>е</w:t>
      </w:r>
      <w:r w:rsidRPr="00D17C09">
        <w:rPr>
          <w:spacing w:val="3"/>
        </w:rPr>
        <w:t>д</w:t>
      </w:r>
      <w:r w:rsidRPr="00D17C09">
        <w:rPr>
          <w:spacing w:val="-1"/>
        </w:rPr>
        <w:t>ст</w:t>
      </w:r>
      <w:r w:rsidRPr="00D17C09">
        <w:rPr>
          <w:spacing w:val="5"/>
        </w:rPr>
        <w:t>в</w:t>
      </w:r>
      <w:r w:rsidRPr="00D17C09">
        <w:rPr>
          <w:spacing w:val="1"/>
        </w:rPr>
        <w:t>о</w:t>
      </w:r>
      <w:r w:rsidRPr="00D17C09">
        <w:rPr>
          <w:spacing w:val="-1"/>
        </w:rPr>
        <w:t xml:space="preserve"> </w:t>
      </w:r>
      <w:r w:rsidRPr="00D17C09">
        <w:rPr>
          <w:spacing w:val="-2"/>
        </w:rPr>
        <w:t>п</w:t>
      </w:r>
      <w:r w:rsidRPr="00D17C09">
        <w:rPr>
          <w:spacing w:val="-4"/>
        </w:rPr>
        <w:t>о</w:t>
      </w:r>
      <w:r w:rsidRPr="00D17C09">
        <w:t>л</w:t>
      </w:r>
      <w:r w:rsidRPr="00D17C09">
        <w:rPr>
          <w:spacing w:val="3"/>
        </w:rPr>
        <w:t>и</w:t>
      </w:r>
      <w:r w:rsidRPr="00D17C09">
        <w:t>кли</w:t>
      </w:r>
      <w:r w:rsidRPr="00D17C09">
        <w:rPr>
          <w:spacing w:val="-2"/>
        </w:rPr>
        <w:t>н</w:t>
      </w:r>
      <w:r w:rsidRPr="00D17C09">
        <w:rPr>
          <w:spacing w:val="-1"/>
        </w:rPr>
        <w:t>и</w:t>
      </w:r>
      <w:r w:rsidRPr="00D17C09">
        <w:t>к</w:t>
      </w:r>
      <w:r w:rsidRPr="00D17C09">
        <w:rPr>
          <w:spacing w:val="1"/>
        </w:rPr>
        <w:t xml:space="preserve"> </w:t>
      </w:r>
      <w:r w:rsidRPr="00D17C09">
        <w:t>с д</w:t>
      </w:r>
      <w:r w:rsidRPr="00D17C09">
        <w:rPr>
          <w:spacing w:val="-3"/>
        </w:rPr>
        <w:t>е</w:t>
      </w:r>
      <w:r w:rsidRPr="00D17C09">
        <w:rPr>
          <w:spacing w:val="-1"/>
        </w:rPr>
        <w:t>т</w:t>
      </w:r>
      <w:r w:rsidRPr="00D17C09">
        <w:rPr>
          <w:spacing w:val="1"/>
        </w:rPr>
        <w:t>с</w:t>
      </w:r>
      <w:r w:rsidRPr="00D17C09">
        <w:t>к</w:t>
      </w:r>
      <w:r w:rsidRPr="00D17C09">
        <w:rPr>
          <w:spacing w:val="-1"/>
        </w:rPr>
        <w:t>и</w:t>
      </w:r>
      <w:r w:rsidRPr="00D17C09">
        <w:rPr>
          <w:spacing w:val="2"/>
        </w:rPr>
        <w:t>м</w:t>
      </w:r>
      <w:r w:rsidRPr="00D17C09">
        <w:rPr>
          <w:spacing w:val="1"/>
        </w:rPr>
        <w:t>и</w:t>
      </w:r>
      <w:r w:rsidRPr="00D17C09">
        <w:t xml:space="preserve"> д</w:t>
      </w:r>
      <w:r w:rsidRPr="00D17C09">
        <w:rPr>
          <w:spacing w:val="-4"/>
        </w:rPr>
        <w:t>о</w:t>
      </w:r>
      <w:r w:rsidRPr="00D17C09">
        <w:t>ш</w:t>
      </w:r>
      <w:r w:rsidRPr="00D17C09">
        <w:rPr>
          <w:spacing w:val="2"/>
        </w:rPr>
        <w:t>к</w:t>
      </w:r>
      <w:r w:rsidRPr="00D17C09">
        <w:rPr>
          <w:spacing w:val="-3"/>
        </w:rPr>
        <w:t>о</w:t>
      </w:r>
      <w:r w:rsidRPr="00D17C09">
        <w:t>л</w:t>
      </w:r>
      <w:r w:rsidRPr="00D17C09">
        <w:rPr>
          <w:spacing w:val="1"/>
        </w:rPr>
        <w:t>ь</w:t>
      </w:r>
      <w:r w:rsidRPr="00D17C09">
        <w:rPr>
          <w:spacing w:val="-1"/>
        </w:rPr>
        <w:t>н</w:t>
      </w:r>
      <w:r w:rsidRPr="00D17C09">
        <w:t>ы</w:t>
      </w:r>
      <w:r w:rsidRPr="00D17C09">
        <w:rPr>
          <w:spacing w:val="1"/>
        </w:rPr>
        <w:t>ми</w:t>
      </w:r>
      <w:r w:rsidRPr="00D17C09">
        <w:t xml:space="preserve"> </w:t>
      </w:r>
      <w:r w:rsidRPr="00D17C09">
        <w:rPr>
          <w:spacing w:val="-4"/>
        </w:rPr>
        <w:t>у</w:t>
      </w:r>
      <w:r w:rsidRPr="00D17C09">
        <w:t>чр</w:t>
      </w:r>
      <w:r w:rsidRPr="00D17C09">
        <w:rPr>
          <w:spacing w:val="-1"/>
        </w:rPr>
        <w:t>е</w:t>
      </w:r>
      <w:r w:rsidRPr="00D17C09">
        <w:t>ж</w:t>
      </w:r>
      <w:r w:rsidRPr="00D17C09">
        <w:rPr>
          <w:spacing w:val="4"/>
        </w:rPr>
        <w:t>д</w:t>
      </w:r>
      <w:r w:rsidRPr="00D17C09">
        <w:rPr>
          <w:spacing w:val="-1"/>
        </w:rPr>
        <w:t>е</w:t>
      </w:r>
      <w:r w:rsidRPr="00D17C09">
        <w:rPr>
          <w:spacing w:val="-2"/>
        </w:rPr>
        <w:t>н</w:t>
      </w:r>
      <w:r w:rsidRPr="00D17C09">
        <w:rPr>
          <w:spacing w:val="-1"/>
        </w:rPr>
        <w:t>ия</w:t>
      </w:r>
      <w:r w:rsidRPr="00D17C09">
        <w:rPr>
          <w:spacing w:val="2"/>
        </w:rPr>
        <w:t>м</w:t>
      </w:r>
      <w:r w:rsidRPr="00D17C09">
        <w:rPr>
          <w:spacing w:val="-1"/>
        </w:rPr>
        <w:t>и</w:t>
      </w:r>
      <w:r w:rsidRPr="00D17C09">
        <w:t>.</w:t>
      </w:r>
    </w:p>
    <w:p w:rsidR="003100F7" w:rsidRPr="00D17C09" w:rsidRDefault="00686C3C" w:rsidP="00686C3C">
      <w:pPr>
        <w:jc w:val="both"/>
        <w:rPr>
          <w:rFonts w:eastAsiaTheme="minorHAnsi"/>
          <w:b/>
          <w:bCs/>
          <w:i/>
          <w:lang w:eastAsia="en-US"/>
        </w:rPr>
      </w:pPr>
      <w:r w:rsidRPr="00D17C09">
        <w:t>3.</w:t>
      </w:r>
      <w:r w:rsidR="003100F7" w:rsidRPr="00D17C09">
        <w:t>2.</w:t>
      </w:r>
      <w:r w:rsidRPr="00D17C09">
        <w:t>2</w:t>
      </w:r>
      <w:r w:rsidR="003100F7" w:rsidRPr="00D17C09">
        <w:t xml:space="preserve">. Доступность учреждений здравоохранения (поликлиник, амбулаторий, фельдшерско-акушерских пунктов, аптек) для населенных пунктов </w:t>
      </w:r>
      <w:r w:rsidRPr="00D17C09">
        <w:t xml:space="preserve">на территории Нытвенского муниципального района </w:t>
      </w:r>
      <w:r w:rsidR="003100F7" w:rsidRPr="00D17C09">
        <w:t xml:space="preserve">– в пределах </w:t>
      </w:r>
      <w:r w:rsidR="00E42888">
        <w:t>60</w:t>
      </w:r>
      <w:r w:rsidR="00392E8B" w:rsidRPr="00D17C09">
        <w:t xml:space="preserve"> </w:t>
      </w:r>
      <w:r w:rsidR="003100F7" w:rsidRPr="00D17C09">
        <w:t>мин. доступности на транспорте.</w:t>
      </w:r>
    </w:p>
    <w:p w:rsidR="00AE01C9" w:rsidRDefault="00AE01C9" w:rsidP="00A61D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i/>
          <w:lang w:eastAsia="en-US"/>
        </w:rPr>
      </w:pPr>
      <w:r w:rsidRPr="00D17C09">
        <w:rPr>
          <w:rFonts w:eastAsiaTheme="minorHAnsi"/>
          <w:b/>
          <w:bCs/>
          <w:i/>
          <w:lang w:eastAsia="en-US"/>
        </w:rPr>
        <w:t>3.3. Расчетные показатели уровня обеспеченности объектами физической культуры и массового спорта:</w:t>
      </w:r>
    </w:p>
    <w:p w:rsidR="008803EB" w:rsidRPr="00641F9A" w:rsidRDefault="008803EB" w:rsidP="00A61D2E">
      <w:pPr>
        <w:shd w:val="clear" w:color="auto" w:fill="FFFFFF"/>
        <w:jc w:val="both"/>
        <w:rPr>
          <w:u w:val="single"/>
        </w:rPr>
      </w:pPr>
      <w:r w:rsidRPr="00641F9A">
        <w:rPr>
          <w:i/>
          <w:u w:val="single"/>
        </w:rPr>
        <w:t>3.3.1. Нормы расчета объектов физической культуры и массового спорта и размеры их земельных участков на территории Нытвенского муниципального района</w:t>
      </w:r>
      <w:r w:rsidR="00554913">
        <w:rPr>
          <w:i/>
          <w:u w:val="single"/>
        </w:rPr>
        <w:t xml:space="preserve"> и входящих в его состав сельских поселений</w:t>
      </w:r>
      <w:r w:rsidRPr="00641F9A">
        <w:rPr>
          <w:u w:val="single"/>
        </w:rPr>
        <w:t>:</w:t>
      </w:r>
    </w:p>
    <w:p w:rsidR="00B8508D" w:rsidRDefault="00A160AE" w:rsidP="00B8508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D17C09">
        <w:rPr>
          <w:rFonts w:ascii="Times New Roman" w:hAnsi="Times New Roman"/>
          <w:sz w:val="24"/>
          <w:szCs w:val="24"/>
        </w:rPr>
        <w:t>3.3.1</w:t>
      </w:r>
      <w:r w:rsidR="008803EB" w:rsidRPr="00D17C09">
        <w:rPr>
          <w:rFonts w:ascii="Times New Roman" w:hAnsi="Times New Roman"/>
          <w:sz w:val="24"/>
          <w:szCs w:val="24"/>
        </w:rPr>
        <w:t>.1.</w:t>
      </w:r>
      <w:r w:rsidRPr="00D17C09">
        <w:rPr>
          <w:rFonts w:ascii="Times New Roman" w:hAnsi="Times New Roman"/>
          <w:sz w:val="24"/>
          <w:szCs w:val="24"/>
        </w:rPr>
        <w:t xml:space="preserve"> Размещение спортивных сооружений на отведенном для строительства участке должно соответствовать Градостроительному кодексу. </w:t>
      </w:r>
      <w:proofErr w:type="gramStart"/>
      <w:r w:rsidRPr="00D17C09">
        <w:rPr>
          <w:rFonts w:ascii="Times New Roman" w:hAnsi="Times New Roman"/>
          <w:sz w:val="24"/>
          <w:szCs w:val="24"/>
        </w:rPr>
        <w:t>Земельный участок для объектов спорта должен размещаться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 с соблюдением санитарно-эпидемиологических требований и на расстояниях, обеспечивающих нормативные уровни электромагнитных излучений, шума, вибрации, инфразвука, ионизирующего</w:t>
      </w:r>
      <w:proofErr w:type="gramEnd"/>
      <w:r w:rsidRPr="00D17C09">
        <w:rPr>
          <w:rFonts w:ascii="Times New Roman" w:hAnsi="Times New Roman"/>
          <w:sz w:val="24"/>
          <w:szCs w:val="24"/>
        </w:rPr>
        <w:t xml:space="preserve"> излучения, содержания вредных веществ в атмосферном воздухе, установленных для территории жилой застройки.</w:t>
      </w:r>
      <w:r w:rsidR="00B8508D" w:rsidRPr="00D17C09">
        <w:rPr>
          <w:rFonts w:ascii="Times New Roman" w:hAnsi="Times New Roman"/>
          <w:sz w:val="24"/>
          <w:szCs w:val="24"/>
        </w:rPr>
        <w:t xml:space="preserve"> </w:t>
      </w:r>
      <w:r w:rsidR="00B8508D" w:rsidRPr="00D17C09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Размещение площадок необходимо предусматривать на расстоянии от окон жилых и общественных зданий не менее, </w:t>
      </w:r>
      <w:proofErr w:type="gramStart"/>
      <w:r w:rsidR="00B8508D" w:rsidRPr="00D17C09">
        <w:rPr>
          <w:rFonts w:ascii="Times New Roman" w:hAnsi="Times New Roman"/>
          <w:color w:val="000000" w:themeColor="text1"/>
          <w:spacing w:val="2"/>
          <w:sz w:val="24"/>
          <w:szCs w:val="24"/>
        </w:rPr>
        <w:t>м</w:t>
      </w:r>
      <w:proofErr w:type="gramEnd"/>
      <w:r w:rsidR="00B8508D" w:rsidRPr="00D17C09">
        <w:rPr>
          <w:rFonts w:ascii="Times New Roman" w:hAnsi="Times New Roman"/>
          <w:color w:val="000000" w:themeColor="text1"/>
          <w:spacing w:val="2"/>
          <w:sz w:val="24"/>
          <w:szCs w:val="24"/>
        </w:rPr>
        <w:t>:</w:t>
      </w:r>
    </w:p>
    <w:p w:rsidR="007E562B" w:rsidRDefault="007E562B" w:rsidP="00B8508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- для занятий физкультурой и спортом (в зависимости от шумовых характеристик)   -  10 – 40</w:t>
      </w:r>
    </w:p>
    <w:p w:rsidR="007E562B" w:rsidRPr="00D17C09" w:rsidRDefault="007E562B" w:rsidP="00B850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- для игр детей дошкольного, младшего школьного 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школьного возраста                 -  12</w:t>
      </w:r>
    </w:p>
    <w:p w:rsidR="003100F7" w:rsidRPr="00D17C09" w:rsidRDefault="003100F7" w:rsidP="003100F7">
      <w:pPr>
        <w:jc w:val="both"/>
      </w:pPr>
      <w:r w:rsidRPr="00D17C09">
        <w:t>3.3.1.2. Радиус обслуживания спортивными и физкультурно-оздоровительными объектами, расположенными во встроено-пристроенных помещениях или совмещенными со школьным комплексом:</w:t>
      </w:r>
    </w:p>
    <w:p w:rsidR="003100F7" w:rsidRPr="00D17C09" w:rsidRDefault="000C21F8" w:rsidP="000C21F8">
      <w:pPr>
        <w:jc w:val="both"/>
      </w:pPr>
      <w:r>
        <w:t xml:space="preserve">- </w:t>
      </w:r>
      <w:r w:rsidR="003100F7" w:rsidRPr="00D17C09">
        <w:t xml:space="preserve">зона многоквартирной и малоэтажной жилой застройки – </w:t>
      </w:r>
      <w:r w:rsidR="00E42888">
        <w:t>10</w:t>
      </w:r>
      <w:r w:rsidR="003100F7" w:rsidRPr="00D17C09">
        <w:t>00 м;</w:t>
      </w:r>
    </w:p>
    <w:p w:rsidR="003100F7" w:rsidRPr="00D17C09" w:rsidRDefault="000C21F8" w:rsidP="000C21F8">
      <w:pPr>
        <w:jc w:val="both"/>
      </w:pPr>
      <w:r>
        <w:t xml:space="preserve">- </w:t>
      </w:r>
      <w:r w:rsidR="003100F7" w:rsidRPr="00D17C09">
        <w:t xml:space="preserve">зона застройки объектами индивидуального жилищного строительства – </w:t>
      </w:r>
      <w:r w:rsidR="00E42888">
        <w:t>12</w:t>
      </w:r>
      <w:r w:rsidR="003100F7" w:rsidRPr="00D17C09">
        <w:t>00 м.</w:t>
      </w:r>
    </w:p>
    <w:p w:rsidR="003100F7" w:rsidRPr="00D17C09" w:rsidRDefault="003100F7" w:rsidP="003100F7">
      <w:pPr>
        <w:jc w:val="both"/>
      </w:pPr>
      <w:r w:rsidRPr="00D17C09">
        <w:t xml:space="preserve">3.3.1.3. Радиус обслуживания спортивными и физкультурно-оздоровительными объектами жилых районов – </w:t>
      </w:r>
      <w:r w:rsidR="00E42888">
        <w:t>200</w:t>
      </w:r>
      <w:r w:rsidRPr="00D17C09">
        <w:t>0 м.</w:t>
      </w:r>
    </w:p>
    <w:p w:rsidR="00441EFB" w:rsidRPr="00D17C09" w:rsidRDefault="00441EFB" w:rsidP="00A61D2E">
      <w:pPr>
        <w:pStyle w:val="1"/>
        <w:spacing w:before="0"/>
        <w:jc w:val="both"/>
        <w:rPr>
          <w:rFonts w:ascii="Arial" w:eastAsia="Times New Roman" w:hAnsi="Arial" w:cs="Arial"/>
          <w:b w:val="0"/>
          <w:color w:val="000000"/>
          <w:kern w:val="36"/>
          <w:sz w:val="24"/>
          <w:szCs w:val="24"/>
          <w:u w:val="single"/>
        </w:rPr>
      </w:pPr>
      <w:r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>3.3.</w:t>
      </w:r>
      <w:r w:rsidR="007E005C"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>2</w:t>
      </w:r>
      <w:r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>.</w:t>
      </w:r>
      <w:r w:rsidR="007E005C"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 xml:space="preserve"> </w:t>
      </w:r>
      <w:r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>Открытые игровые плоскостные сооружения</w:t>
      </w:r>
      <w:r w:rsidR="007E005C" w:rsidRPr="00D17C0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u w:val="single"/>
        </w:rPr>
        <w:t xml:space="preserve"> для летних видов спорта</w:t>
      </w:r>
    </w:p>
    <w:p w:rsidR="001259F3" w:rsidRPr="00D17C09" w:rsidRDefault="00441EFB" w:rsidP="00A61D2E">
      <w:pPr>
        <w:jc w:val="both"/>
        <w:outlineLvl w:val="1"/>
        <w:rPr>
          <w:bCs/>
          <w:color w:val="000000" w:themeColor="text1"/>
        </w:rPr>
      </w:pPr>
      <w:bookmarkStart w:id="1" w:name="i53612"/>
      <w:r w:rsidRPr="00D17C09">
        <w:rPr>
          <w:bCs/>
          <w:color w:val="000000"/>
        </w:rPr>
        <w:t>3.3.2.</w:t>
      </w:r>
      <w:bookmarkEnd w:id="1"/>
      <w:r w:rsidR="00E213A2" w:rsidRPr="00D17C09">
        <w:rPr>
          <w:bCs/>
          <w:color w:val="000000"/>
        </w:rPr>
        <w:t xml:space="preserve">1. </w:t>
      </w:r>
      <w:r w:rsidR="001259F3" w:rsidRPr="00D17C09">
        <w:rPr>
          <w:bCs/>
          <w:i/>
          <w:color w:val="000000"/>
        </w:rPr>
        <w:t xml:space="preserve">Баскетбольные и волейбольные площадки. </w:t>
      </w:r>
    </w:p>
    <w:p w:rsidR="000C21F8" w:rsidRDefault="000C21F8" w:rsidP="00B8508D">
      <w:pPr>
        <w:jc w:val="right"/>
        <w:outlineLvl w:val="1"/>
        <w:rPr>
          <w:color w:val="000000"/>
        </w:rPr>
      </w:pPr>
    </w:p>
    <w:p w:rsidR="00441EFB" w:rsidRPr="00D17C09" w:rsidRDefault="005015A9" w:rsidP="00B8508D">
      <w:pPr>
        <w:jc w:val="right"/>
        <w:outlineLvl w:val="1"/>
        <w:rPr>
          <w:color w:val="000000"/>
        </w:rPr>
      </w:pPr>
      <w:r w:rsidRPr="00D17C09">
        <w:rPr>
          <w:color w:val="000000"/>
        </w:rPr>
        <w:t xml:space="preserve">Таблица </w:t>
      </w:r>
      <w:r w:rsidR="002A01DE">
        <w:rPr>
          <w:color w:val="000000"/>
        </w:rPr>
        <w:t>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27"/>
        <w:gridCol w:w="934"/>
        <w:gridCol w:w="851"/>
        <w:gridCol w:w="877"/>
        <w:gridCol w:w="894"/>
        <w:gridCol w:w="934"/>
        <w:gridCol w:w="1659"/>
        <w:gridCol w:w="2011"/>
      </w:tblGrid>
      <w:tr w:rsidR="00441EFB" w:rsidRPr="00D17C09" w:rsidTr="00B8508D">
        <w:trPr>
          <w:trHeight w:val="20"/>
          <w:jc w:val="center"/>
        </w:trPr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1EFB" w:rsidRPr="00D17C09" w:rsidRDefault="00441EFB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Вид спорта</w:t>
            </w:r>
          </w:p>
        </w:tc>
        <w:tc>
          <w:tcPr>
            <w:tcW w:w="244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1EFB" w:rsidRPr="00D17C09" w:rsidRDefault="00441EFB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Планировочные размеры, м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1EFB" w:rsidRPr="00D17C09" w:rsidRDefault="00441EFB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Единовременная пропускная способность одной площадки, чел. в смену</w:t>
            </w:r>
          </w:p>
        </w:tc>
      </w:tr>
      <w:tr w:rsidR="00B8508D" w:rsidRPr="00D17C09" w:rsidTr="00B8508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A9" w:rsidRPr="00D17C09" w:rsidRDefault="005015A9" w:rsidP="00A61D2E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Игровое поле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Зоны безопасности площадки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Строительные размеры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Игроков на площадке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635177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Учебно-тренировочные занятия</w:t>
            </w:r>
          </w:p>
        </w:tc>
      </w:tr>
      <w:tr w:rsidR="00B8508D" w:rsidRPr="00D17C09" w:rsidTr="00B8508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A9" w:rsidRPr="00D17C09" w:rsidRDefault="005015A9" w:rsidP="00A61D2E">
            <w:pPr>
              <w:jc w:val="both"/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Длина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Ширина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По длине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По ширине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Длина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Ширина</w:t>
            </w:r>
          </w:p>
        </w:tc>
        <w:tc>
          <w:tcPr>
            <w:tcW w:w="84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A9" w:rsidRPr="00D17C09" w:rsidRDefault="005015A9" w:rsidP="00A61D2E">
            <w:pPr>
              <w:jc w:val="both"/>
            </w:pPr>
          </w:p>
        </w:tc>
        <w:tc>
          <w:tcPr>
            <w:tcW w:w="100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A9" w:rsidRPr="00D17C09" w:rsidRDefault="005015A9" w:rsidP="00A61D2E">
            <w:pPr>
              <w:jc w:val="both"/>
            </w:pPr>
          </w:p>
        </w:tc>
      </w:tr>
      <w:tr w:rsidR="00B8508D" w:rsidRPr="00D17C09" w:rsidTr="00B8508D">
        <w:trPr>
          <w:trHeight w:val="20"/>
          <w:jc w:val="center"/>
        </w:trPr>
        <w:tc>
          <w:tcPr>
            <w:tcW w:w="7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Баскетбол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26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28</w:t>
            </w:r>
          </w:p>
        </w:tc>
        <w:tc>
          <w:tcPr>
            <w:tcW w:w="3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14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30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32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18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635177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635177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24</w:t>
            </w:r>
          </w:p>
        </w:tc>
      </w:tr>
      <w:tr w:rsidR="00B8508D" w:rsidRPr="00D17C09" w:rsidTr="00B8508D">
        <w:trPr>
          <w:trHeight w:val="20"/>
          <w:jc w:val="center"/>
        </w:trPr>
        <w:tc>
          <w:tcPr>
            <w:tcW w:w="7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Волейбол</w:t>
            </w:r>
          </w:p>
        </w:tc>
        <w:tc>
          <w:tcPr>
            <w:tcW w:w="3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18</w:t>
            </w:r>
          </w:p>
        </w:tc>
        <w:tc>
          <w:tcPr>
            <w:tcW w:w="3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2,5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9</w:t>
            </w:r>
          </w:p>
        </w:tc>
        <w:tc>
          <w:tcPr>
            <w:tcW w:w="3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2,5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6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24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36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  <w:u w:val="single"/>
              </w:rPr>
              <w:t>15</w:t>
            </w:r>
          </w:p>
          <w:p w:rsidR="005015A9" w:rsidRPr="00D17C09" w:rsidRDefault="005015A9" w:rsidP="00B8508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635177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15A9" w:rsidRPr="00D17C09" w:rsidRDefault="005015A9" w:rsidP="00635177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24</w:t>
            </w:r>
          </w:p>
        </w:tc>
      </w:tr>
      <w:tr w:rsidR="00441EFB" w:rsidRPr="00D17C09" w:rsidTr="00493D0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1EFB" w:rsidRPr="00D17C09" w:rsidRDefault="00441EFB" w:rsidP="00E42888">
            <w:pPr>
              <w:shd w:val="clear" w:color="auto" w:fill="FFFFFF"/>
              <w:jc w:val="both"/>
            </w:pPr>
            <w:r w:rsidRPr="00D17C09">
              <w:rPr>
                <w:color w:val="000000"/>
                <w:vertAlign w:val="superscript"/>
              </w:rPr>
              <w:t>*</w:t>
            </w:r>
            <w:r w:rsidRPr="00D17C09">
              <w:rPr>
                <w:color w:val="000000"/>
              </w:rPr>
              <w:t>В числителе даны размеры внутреннего поля, а в знаменателе - внешнего поля.</w:t>
            </w:r>
          </w:p>
        </w:tc>
      </w:tr>
    </w:tbl>
    <w:p w:rsidR="00B8508D" w:rsidRPr="00D17C09" w:rsidRDefault="00E213A2" w:rsidP="00121998">
      <w:pPr>
        <w:shd w:val="clear" w:color="auto" w:fill="FFFFFF"/>
        <w:jc w:val="both"/>
        <w:rPr>
          <w:color w:val="000000"/>
        </w:rPr>
      </w:pPr>
      <w:r w:rsidRPr="00D17C09">
        <w:rPr>
          <w:bCs/>
          <w:color w:val="000000"/>
        </w:rPr>
        <w:t>3.3.2.</w:t>
      </w:r>
      <w:r w:rsidR="005015A9" w:rsidRPr="00D17C09">
        <w:rPr>
          <w:bCs/>
          <w:color w:val="000000"/>
        </w:rPr>
        <w:t>2</w:t>
      </w:r>
      <w:r w:rsidRPr="00D17C09">
        <w:rPr>
          <w:b/>
          <w:bCs/>
          <w:color w:val="000000"/>
        </w:rPr>
        <w:t>.</w:t>
      </w:r>
      <w:r w:rsidRPr="00D17C09">
        <w:rPr>
          <w:color w:val="000000"/>
        </w:rPr>
        <w:t> </w:t>
      </w:r>
      <w:r w:rsidRPr="00D17C09">
        <w:rPr>
          <w:i/>
          <w:iCs/>
          <w:color w:val="000000"/>
        </w:rPr>
        <w:t>Футбольные поля. </w:t>
      </w:r>
    </w:p>
    <w:p w:rsidR="005015A9" w:rsidRPr="00D17C09" w:rsidRDefault="005015A9" w:rsidP="00B8508D">
      <w:pPr>
        <w:jc w:val="right"/>
        <w:outlineLvl w:val="1"/>
        <w:rPr>
          <w:color w:val="000000"/>
        </w:rPr>
      </w:pPr>
      <w:r w:rsidRPr="00D17C09">
        <w:rPr>
          <w:color w:val="000000"/>
        </w:rPr>
        <w:t xml:space="preserve">Таблица </w:t>
      </w:r>
      <w:r w:rsidR="002A01DE">
        <w:rPr>
          <w:color w:val="000000"/>
        </w:rPr>
        <w:t>9</w:t>
      </w:r>
      <w:r w:rsidRPr="00D17C09">
        <w:rPr>
          <w:color w:val="000000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47"/>
        <w:gridCol w:w="994"/>
        <w:gridCol w:w="1134"/>
        <w:gridCol w:w="996"/>
        <w:gridCol w:w="568"/>
        <w:gridCol w:w="712"/>
        <w:gridCol w:w="1557"/>
        <w:gridCol w:w="1415"/>
        <w:gridCol w:w="1173"/>
      </w:tblGrid>
      <w:tr w:rsidR="00E42888" w:rsidRPr="00D17C09" w:rsidTr="00E42888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Вид спорта</w:t>
            </w:r>
          </w:p>
        </w:tc>
        <w:tc>
          <w:tcPr>
            <w:tcW w:w="255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Планировочные размеры площадки, м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Единовременная пропускная способность поля, чел./смена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Тип верхнего (рабочего) слоя</w:t>
            </w:r>
          </w:p>
        </w:tc>
      </w:tr>
      <w:tr w:rsidR="00E42888" w:rsidRPr="00D17C09" w:rsidTr="00E42888">
        <w:trPr>
          <w:trHeight w:val="20"/>
          <w:jc w:val="center"/>
        </w:trPr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Игровое поле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Зона безопасности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Строитель</w:t>
            </w:r>
            <w:r w:rsidRPr="00D17C09">
              <w:rPr>
                <w:color w:val="000000"/>
              </w:rPr>
              <w:lastRenderedPageBreak/>
              <w:t>ные размеры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lastRenderedPageBreak/>
              <w:t xml:space="preserve">Во время </w:t>
            </w:r>
            <w:r w:rsidRPr="00D17C09">
              <w:rPr>
                <w:color w:val="000000"/>
              </w:rPr>
              <w:lastRenderedPageBreak/>
              <w:t>соревнований</w:t>
            </w:r>
          </w:p>
        </w:tc>
        <w:tc>
          <w:tcPr>
            <w:tcW w:w="68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lastRenderedPageBreak/>
              <w:t>При учебно-</w:t>
            </w:r>
            <w:r w:rsidRPr="00D17C09">
              <w:rPr>
                <w:color w:val="000000"/>
              </w:rPr>
              <w:lastRenderedPageBreak/>
              <w:t>тренировочных занятиях</w:t>
            </w:r>
          </w:p>
        </w:tc>
        <w:tc>
          <w:tcPr>
            <w:tcW w:w="57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</w:tr>
      <w:tr w:rsidR="00E42888" w:rsidRPr="00D17C09" w:rsidTr="00E42888">
        <w:trPr>
          <w:trHeight w:val="20"/>
          <w:jc w:val="center"/>
        </w:trPr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Длина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Ширина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Передняя сторона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Боковая сторона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Длина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Ширина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688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</w:tr>
      <w:tr w:rsidR="00E42888" w:rsidRPr="00D17C09" w:rsidTr="00E42888">
        <w:trPr>
          <w:trHeight w:val="20"/>
          <w:jc w:val="center"/>
        </w:trPr>
        <w:tc>
          <w:tcPr>
            <w:tcW w:w="43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E42888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Футбол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90-110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60-75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4-8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2-4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120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80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22</w:t>
            </w:r>
          </w:p>
        </w:tc>
        <w:tc>
          <w:tcPr>
            <w:tcW w:w="68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32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554913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НВ-1, В-1 НВ-2</w:t>
            </w:r>
            <w:r w:rsidR="001259F3" w:rsidRPr="00D17C09">
              <w:rPr>
                <w:color w:val="000000"/>
              </w:rPr>
              <w:t>**</w:t>
            </w:r>
          </w:p>
        </w:tc>
      </w:tr>
      <w:tr w:rsidR="00E42888" w:rsidRPr="00D17C09" w:rsidTr="00E42888">
        <w:trPr>
          <w:trHeight w:val="20"/>
          <w:jc w:val="center"/>
        </w:trPr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E213A2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68</w:t>
            </w: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48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688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3A2" w:rsidRPr="00D17C09" w:rsidRDefault="00E213A2" w:rsidP="00A61D2E">
            <w:pPr>
              <w:jc w:val="both"/>
            </w:pPr>
          </w:p>
        </w:tc>
      </w:tr>
      <w:tr w:rsidR="00E213A2" w:rsidRPr="00D17C09" w:rsidTr="00D17C0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13A2" w:rsidRPr="00D17C09" w:rsidRDefault="001259F3" w:rsidP="00A61D2E">
            <w:pPr>
              <w:shd w:val="clear" w:color="auto" w:fill="FFFFFF"/>
              <w:jc w:val="both"/>
              <w:rPr>
                <w:color w:val="000000"/>
              </w:rPr>
            </w:pPr>
            <w:r w:rsidRPr="00D17C09">
              <w:rPr>
                <w:color w:val="000000"/>
                <w:vertAlign w:val="superscript"/>
              </w:rPr>
              <w:t>*</w:t>
            </w:r>
            <w:r w:rsidR="00E213A2" w:rsidRPr="00D17C09">
              <w:rPr>
                <w:color w:val="000000"/>
              </w:rPr>
              <w:t>Приведены размеры отдельно расположенных полей.</w:t>
            </w:r>
          </w:p>
          <w:p w:rsidR="001259F3" w:rsidRPr="00D17C09" w:rsidRDefault="001259F3" w:rsidP="00A61D2E">
            <w:pPr>
              <w:shd w:val="clear" w:color="auto" w:fill="FFFFFF"/>
              <w:jc w:val="both"/>
            </w:pPr>
            <w:r w:rsidRPr="00D17C09">
              <w:t>**НВ-1 (не водостойкое покрытие), В-1  (водостойкое покрытие), НВ-2 (спортивный газон)</w:t>
            </w:r>
          </w:p>
        </w:tc>
      </w:tr>
    </w:tbl>
    <w:p w:rsidR="00D901A9" w:rsidRDefault="00D901A9" w:rsidP="00A61D2E">
      <w:pPr>
        <w:shd w:val="clear" w:color="auto" w:fill="FFFFFF"/>
        <w:jc w:val="both"/>
        <w:rPr>
          <w:color w:val="000000"/>
        </w:rPr>
      </w:pPr>
      <w:r w:rsidRPr="00D17C09">
        <w:rPr>
          <w:iCs/>
          <w:color w:val="000000"/>
        </w:rPr>
        <w:t>3.3.2.</w:t>
      </w:r>
      <w:r w:rsidR="001259F3" w:rsidRPr="00D17C09">
        <w:rPr>
          <w:iCs/>
          <w:color w:val="000000"/>
        </w:rPr>
        <w:t>3</w:t>
      </w:r>
      <w:r w:rsidRPr="00D17C09">
        <w:rPr>
          <w:iCs/>
          <w:color w:val="000000"/>
        </w:rPr>
        <w:t>.</w:t>
      </w:r>
      <w:r w:rsidRPr="00D17C09">
        <w:rPr>
          <w:i/>
          <w:iCs/>
          <w:color w:val="000000"/>
        </w:rPr>
        <w:t xml:space="preserve"> </w:t>
      </w:r>
      <w:r w:rsidR="001259F3" w:rsidRPr="00D17C09">
        <w:rPr>
          <w:i/>
          <w:iCs/>
          <w:color w:val="000000"/>
        </w:rPr>
        <w:t>О</w:t>
      </w:r>
      <w:r w:rsidRPr="00D17C09">
        <w:rPr>
          <w:i/>
          <w:iCs/>
          <w:color w:val="000000"/>
        </w:rPr>
        <w:t>ткрыты</w:t>
      </w:r>
      <w:r w:rsidR="001259F3" w:rsidRPr="00D17C09">
        <w:rPr>
          <w:i/>
          <w:iCs/>
          <w:color w:val="000000"/>
        </w:rPr>
        <w:t>е</w:t>
      </w:r>
      <w:r w:rsidRPr="00D17C09">
        <w:rPr>
          <w:i/>
          <w:iCs/>
          <w:color w:val="000000"/>
        </w:rPr>
        <w:t xml:space="preserve"> площадк</w:t>
      </w:r>
      <w:r w:rsidR="001259F3" w:rsidRPr="00D17C09">
        <w:rPr>
          <w:i/>
          <w:iCs/>
          <w:color w:val="000000"/>
        </w:rPr>
        <w:t>и для катания</w:t>
      </w:r>
      <w:r w:rsidRPr="00D17C09">
        <w:rPr>
          <w:i/>
          <w:iCs/>
          <w:color w:val="000000"/>
        </w:rPr>
        <w:t>.</w:t>
      </w:r>
      <w:r w:rsidR="001259F3" w:rsidRPr="00D17C09">
        <w:rPr>
          <w:i/>
          <w:iCs/>
          <w:color w:val="000000"/>
        </w:rPr>
        <w:t xml:space="preserve"> </w:t>
      </w:r>
      <w:proofErr w:type="spellStart"/>
      <w:r w:rsidRPr="00D17C09">
        <w:rPr>
          <w:i/>
          <w:iCs/>
          <w:color w:val="000000"/>
          <w:u w:val="single"/>
        </w:rPr>
        <w:t>Лыжероллерная</w:t>
      </w:r>
      <w:proofErr w:type="spellEnd"/>
      <w:r w:rsidRPr="00D17C09">
        <w:rPr>
          <w:i/>
          <w:iCs/>
          <w:color w:val="000000"/>
          <w:u w:val="single"/>
        </w:rPr>
        <w:t xml:space="preserve"> </w:t>
      </w:r>
      <w:r w:rsidR="00F97367" w:rsidRPr="00D17C09">
        <w:rPr>
          <w:i/>
          <w:iCs/>
          <w:color w:val="000000"/>
          <w:u w:val="single"/>
        </w:rPr>
        <w:t xml:space="preserve"> </w:t>
      </w:r>
      <w:r w:rsidRPr="00D17C09">
        <w:rPr>
          <w:i/>
          <w:iCs/>
          <w:color w:val="000000"/>
          <w:u w:val="single"/>
        </w:rPr>
        <w:t>трас</w:t>
      </w:r>
      <w:r w:rsidR="00554913">
        <w:rPr>
          <w:i/>
          <w:iCs/>
          <w:color w:val="000000"/>
          <w:u w:val="single"/>
        </w:rPr>
        <w:t>с</w:t>
      </w:r>
      <w:r w:rsidRPr="00D17C09">
        <w:rPr>
          <w:i/>
          <w:iCs/>
          <w:color w:val="000000"/>
          <w:u w:val="single"/>
        </w:rPr>
        <w:t>а</w:t>
      </w:r>
      <w:r w:rsidRPr="00D17C09">
        <w:rPr>
          <w:i/>
          <w:iCs/>
          <w:color w:val="000000"/>
        </w:rPr>
        <w:t xml:space="preserve">. </w:t>
      </w:r>
      <w:r w:rsidRPr="00D17C09">
        <w:rPr>
          <w:color w:val="000000"/>
        </w:rPr>
        <w:t>Для досуговых занятий и массового катания на роликах и лыжах размеры и конструкция площадки для катания не регламентируются. Однако ее площадь для катания не менее 300 м</w:t>
      </w:r>
      <w:r w:rsidRPr="00D17C09">
        <w:rPr>
          <w:color w:val="000000"/>
          <w:vertAlign w:val="superscript"/>
        </w:rPr>
        <w:t>2</w:t>
      </w:r>
      <w:r w:rsidRPr="00D17C09">
        <w:rPr>
          <w:color w:val="000000"/>
        </w:rPr>
        <w:t> в форме круглой или прямоугольной площадки, позволяющей осуществлять «кольцевой» бег. При новом строительстве дорожки длиной 200 м радиус поворота принимается не менее 15 м. Дорожка должна иметь ширину от 5 до 8 м. Уклон на повороте может не предусматриваться. Зона безопасности, непосредственно примыкающая к беговой дорожке с внешней стороны, должна быть свободна от препятствий и иметь ширину не менее 1,5 м. С одной стороны спортплощадки по всей длине должен быть проход не менее 3-х м шириной.</w:t>
      </w:r>
    </w:p>
    <w:p w:rsidR="00641F9A" w:rsidRPr="00D17C09" w:rsidRDefault="00641F9A" w:rsidP="00641F9A">
      <w:pPr>
        <w:jc w:val="both"/>
        <w:outlineLvl w:val="0"/>
        <w:rPr>
          <w:rFonts w:ascii="Arial" w:hAnsi="Arial" w:cs="Arial"/>
          <w:bCs/>
          <w:color w:val="000000"/>
          <w:kern w:val="36"/>
          <w:u w:val="single"/>
        </w:rPr>
      </w:pPr>
      <w:r>
        <w:rPr>
          <w:bCs/>
          <w:color w:val="000000"/>
          <w:kern w:val="36"/>
          <w:u w:val="single"/>
        </w:rPr>
        <w:t>3</w:t>
      </w:r>
      <w:r w:rsidRPr="00D17C09">
        <w:rPr>
          <w:bCs/>
          <w:color w:val="000000"/>
          <w:kern w:val="36"/>
          <w:u w:val="single"/>
        </w:rPr>
        <w:t>.3.</w:t>
      </w:r>
      <w:r>
        <w:rPr>
          <w:bCs/>
          <w:color w:val="000000"/>
          <w:kern w:val="36"/>
          <w:u w:val="single"/>
        </w:rPr>
        <w:t>3</w:t>
      </w:r>
      <w:r w:rsidRPr="00D17C09">
        <w:rPr>
          <w:bCs/>
          <w:color w:val="000000"/>
          <w:kern w:val="36"/>
          <w:u w:val="single"/>
        </w:rPr>
        <w:t>. Места для легкой атлетики</w:t>
      </w:r>
    </w:p>
    <w:p w:rsidR="00641F9A" w:rsidRPr="00D17C09" w:rsidRDefault="00641F9A" w:rsidP="00641F9A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t>3.3.</w:t>
      </w:r>
      <w:r>
        <w:rPr>
          <w:color w:val="000000"/>
        </w:rPr>
        <w:t>3</w:t>
      </w:r>
      <w:r w:rsidRPr="00D17C09">
        <w:rPr>
          <w:color w:val="000000"/>
        </w:rPr>
        <w:t>.1. На открытом воздухе поле для легкой атлетики объединяют с футбольным полем.</w:t>
      </w:r>
    </w:p>
    <w:p w:rsidR="00641F9A" w:rsidRPr="00D17C09" w:rsidRDefault="00641F9A" w:rsidP="00641F9A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t>Размеры поля следует принимать в соответствии с требованиями к размерам круговой легкоатлетической беговой дорожки, а пропускную способность - исходя из суммы пропускной способности беговых дорожек и остальных мест для легкой атлетики (таблица 11), не совмещающихся друг с другом и используемых одновременно.</w:t>
      </w:r>
    </w:p>
    <w:p w:rsidR="00641F9A" w:rsidRPr="00D17C09" w:rsidRDefault="00641F9A" w:rsidP="00641F9A">
      <w:pPr>
        <w:jc w:val="right"/>
        <w:outlineLvl w:val="1"/>
        <w:rPr>
          <w:color w:val="000000"/>
        </w:rPr>
      </w:pPr>
      <w:r w:rsidRPr="00D17C09">
        <w:rPr>
          <w:color w:val="000000"/>
        </w:rPr>
        <w:t>Таблица 1</w:t>
      </w:r>
      <w:r w:rsidR="002A01DE">
        <w:rPr>
          <w:color w:val="000000"/>
        </w:rPr>
        <w:t>0</w:t>
      </w:r>
      <w:r w:rsidRPr="00D17C09">
        <w:rPr>
          <w:color w:val="000000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938"/>
        <w:gridCol w:w="1064"/>
        <w:gridCol w:w="2298"/>
        <w:gridCol w:w="2055"/>
      </w:tblGrid>
      <w:tr w:rsidR="00641F9A" w:rsidRPr="00D17C09" w:rsidTr="00B65BBB">
        <w:trPr>
          <w:trHeight w:val="20"/>
          <w:jc w:val="center"/>
        </w:trPr>
        <w:tc>
          <w:tcPr>
            <w:tcW w:w="19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Места для легкой атлетики</w:t>
            </w:r>
          </w:p>
        </w:tc>
        <w:tc>
          <w:tcPr>
            <w:tcW w:w="9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Планировочные размеры, м</w:t>
            </w:r>
          </w:p>
        </w:tc>
        <w:tc>
          <w:tcPr>
            <w:tcW w:w="111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Пропускная способность, чел./смена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Тип верхнего* (рабочего) слоя</w:t>
            </w:r>
          </w:p>
        </w:tc>
      </w:tr>
      <w:tr w:rsidR="00641F9A" w:rsidRPr="00D17C09" w:rsidTr="00B65BBB">
        <w:trPr>
          <w:trHeight w:val="364"/>
          <w:jc w:val="center"/>
        </w:trPr>
        <w:tc>
          <w:tcPr>
            <w:tcW w:w="19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9A" w:rsidRPr="00D17C09" w:rsidRDefault="00641F9A" w:rsidP="00B65BBB">
            <w:pPr>
              <w:jc w:val="both"/>
            </w:pP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Ширина</w:t>
            </w:r>
          </w:p>
        </w:tc>
        <w:tc>
          <w:tcPr>
            <w:tcW w:w="111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9A" w:rsidRPr="00D17C09" w:rsidRDefault="00641F9A" w:rsidP="00B65BBB">
            <w:pPr>
              <w:jc w:val="both"/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F9A" w:rsidRPr="00D17C09" w:rsidRDefault="00641F9A" w:rsidP="00B65BBB">
            <w:pPr>
              <w:jc w:val="both"/>
            </w:pP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Прыжки в длину и тройной прыжок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10 на каждое одиночное место, 15 на каждое сдвоенное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554913" w:rsidP="0055491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 том числе дорожка для разбега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 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Прыжки в высоту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8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 том числе сектор для разбега (при размещении вне спортивного ядра)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НВ-1,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Прыжки с шестом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8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 том числе дорожка для разбега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1,25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</w:t>
            </w:r>
            <w:r w:rsidRPr="00D17C09">
              <w:rPr>
                <w:b/>
                <w:bCs/>
                <w:color w:val="000000"/>
              </w:rPr>
              <w:t> </w:t>
            </w:r>
            <w:r w:rsidRPr="00D17C09">
              <w:rPr>
                <w:color w:val="000000"/>
              </w:rPr>
              <w:t>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Толкание ядра: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27,5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8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площадка под кольцо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В-2 или В-3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сектор для приземления ядра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HB-1, HB-2, В-1 или В-2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Метание диска и (или) молота: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7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площадка под кольцо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2,7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В-2 или В-3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сектор для приземления снарядов (при размещении вне спортивного ядра)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Естественный травяной покров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Метание копья: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7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дорожка для разбега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 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сектор для приземления копья (при размещении вне спортивного ядра)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60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Естественный травяной покров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Метание гранаты: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7 на каждое место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дорожка для разбега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 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lastRenderedPageBreak/>
              <w:t>сектор для приземления гранаты (при размещении вне спортивного ядра)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95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Естественный травяной покров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Бег по прямой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По числу отдельных дорожек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6 на каждую беговую дорожку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 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19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Бег (ходьба) по кругу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То же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То же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554913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НВ-1 или В-1</w:t>
            </w:r>
          </w:p>
        </w:tc>
      </w:tr>
      <w:tr w:rsidR="00641F9A" w:rsidRPr="00D17C09" w:rsidTr="00B65BBB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  <w:spacing w:val="40"/>
              </w:rPr>
              <w:t>Примечания:</w:t>
            </w:r>
          </w:p>
          <w:p w:rsidR="00641F9A" w:rsidRPr="00D17C09" w:rsidRDefault="00641F9A" w:rsidP="00B65BBB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 xml:space="preserve"> </w:t>
            </w:r>
            <w:r w:rsidRPr="00D17C09">
              <w:t>*НВ-1 (не водостойкое покрытие), В-1  (водостойкое покрытие), НВ-2 (спортивный газон), В-2 и В-3 – любое допустимое</w:t>
            </w:r>
          </w:p>
        </w:tc>
      </w:tr>
    </w:tbl>
    <w:p w:rsidR="00E213A2" w:rsidRPr="00D17C09" w:rsidRDefault="00E213A2" w:rsidP="00A61D2E">
      <w:pPr>
        <w:shd w:val="clear" w:color="auto" w:fill="FFFFFF"/>
        <w:jc w:val="both"/>
        <w:rPr>
          <w:color w:val="000000"/>
          <w:u w:val="single"/>
        </w:rPr>
      </w:pPr>
      <w:r w:rsidRPr="00D17C09">
        <w:rPr>
          <w:color w:val="000000"/>
          <w:u w:val="single"/>
        </w:rPr>
        <w:t>3.3.</w:t>
      </w:r>
      <w:r w:rsidR="00641F9A">
        <w:rPr>
          <w:color w:val="000000"/>
          <w:u w:val="single"/>
        </w:rPr>
        <w:t>4</w:t>
      </w:r>
      <w:r w:rsidRPr="00D17C09">
        <w:rPr>
          <w:color w:val="000000"/>
          <w:u w:val="single"/>
        </w:rPr>
        <w:t xml:space="preserve"> </w:t>
      </w:r>
      <w:r w:rsidRPr="00D17C09">
        <w:rPr>
          <w:color w:val="000000"/>
          <w:kern w:val="36"/>
          <w:u w:val="single"/>
        </w:rPr>
        <w:t>Открытые игровые плоскостные сооружения для зимних видов спорта</w:t>
      </w:r>
    </w:p>
    <w:p w:rsidR="00C557E9" w:rsidRDefault="008803EB" w:rsidP="00A61D2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17C09">
        <w:t>3.3.</w:t>
      </w:r>
      <w:r w:rsidR="00641F9A">
        <w:t>4</w:t>
      </w:r>
      <w:r w:rsidRPr="00D17C09">
        <w:t>.</w:t>
      </w:r>
      <w:r w:rsidR="00641F9A">
        <w:t>1</w:t>
      </w:r>
      <w:r w:rsidRPr="00D17C09">
        <w:rPr>
          <w:i/>
        </w:rPr>
        <w:t xml:space="preserve">. </w:t>
      </w:r>
      <w:r w:rsidR="00E260B3">
        <w:rPr>
          <w:i/>
        </w:rPr>
        <w:t>Хоккейная площадка</w:t>
      </w:r>
      <w:r w:rsidRPr="00D17C09">
        <w:t xml:space="preserve">. </w:t>
      </w:r>
      <w:r w:rsidR="00A160AE" w:rsidRPr="00D17C09">
        <w:t xml:space="preserve">Оборудование </w:t>
      </w:r>
      <w:r w:rsidR="00E260B3">
        <w:t>хоккейной площадки</w:t>
      </w:r>
      <w:r w:rsidR="00A160AE" w:rsidRPr="00D17C09">
        <w:t xml:space="preserve"> (борта, сетки защитные, боксы для запасных и оштрафованных, ворота) должно обеспечивать безопасность спортсменов, зрителей и отвечать требованиям регламента. </w:t>
      </w:r>
      <w:r w:rsidR="00A46812" w:rsidRPr="00D17C09">
        <w:rPr>
          <w:color w:val="000000"/>
          <w:shd w:val="clear" w:color="auto" w:fill="FFFFFF"/>
        </w:rPr>
        <w:t xml:space="preserve">Максимальные размеры площадки: 61 м в длину и 30 м в ширину. Минимальные размеры: </w:t>
      </w:r>
      <w:r w:rsidR="00C557E9">
        <w:rPr>
          <w:color w:val="000000"/>
          <w:shd w:val="clear" w:color="auto" w:fill="FFFFFF"/>
        </w:rPr>
        <w:t>40</w:t>
      </w:r>
      <w:r w:rsidR="00A46812" w:rsidRPr="00D17C09">
        <w:rPr>
          <w:color w:val="000000"/>
          <w:shd w:val="clear" w:color="auto" w:fill="FFFFFF"/>
        </w:rPr>
        <w:t xml:space="preserve"> м в длину и 2</w:t>
      </w:r>
      <w:r w:rsidR="00C557E9">
        <w:rPr>
          <w:color w:val="000000"/>
          <w:shd w:val="clear" w:color="auto" w:fill="FFFFFF"/>
        </w:rPr>
        <w:t>0</w:t>
      </w:r>
      <w:r w:rsidR="00A46812" w:rsidRPr="00D17C09">
        <w:rPr>
          <w:color w:val="000000"/>
          <w:shd w:val="clear" w:color="auto" w:fill="FFFFFF"/>
        </w:rPr>
        <w:t xml:space="preserve"> м в ширину.</w:t>
      </w:r>
      <w:r w:rsidR="00A46812" w:rsidRPr="00D17C09">
        <w:rPr>
          <w:color w:val="000000"/>
        </w:rPr>
        <w:t xml:space="preserve"> Площадка должна быть окружена бортами с системой ограждений. Высота бортов должна быть не менее чем 1,17 м и не более чем 1,22 м над уровнем поверхности льда.</w:t>
      </w:r>
      <w:r w:rsidR="00A46812" w:rsidRPr="00D17C09">
        <w:rPr>
          <w:color w:val="000000"/>
          <w:shd w:val="clear" w:color="auto" w:fill="FFFFFF"/>
        </w:rPr>
        <w:t xml:space="preserve"> </w:t>
      </w:r>
    </w:p>
    <w:p w:rsidR="00A46812" w:rsidRPr="00D17C09" w:rsidRDefault="00005BF6" w:rsidP="00A61D2E">
      <w:pPr>
        <w:shd w:val="clear" w:color="auto" w:fill="FFFFFF"/>
        <w:jc w:val="both"/>
        <w:rPr>
          <w:color w:val="000000"/>
        </w:rPr>
      </w:pPr>
      <w:r w:rsidRPr="00D17C09">
        <w:t>3.3.</w:t>
      </w:r>
      <w:r w:rsidR="00641F9A">
        <w:t>4</w:t>
      </w:r>
      <w:r w:rsidR="00A160AE" w:rsidRPr="00D17C09">
        <w:t>.</w:t>
      </w:r>
      <w:r w:rsidR="00641F9A">
        <w:t>2</w:t>
      </w:r>
      <w:r w:rsidR="00A160AE" w:rsidRPr="00D17C09">
        <w:t xml:space="preserve"> </w:t>
      </w:r>
      <w:r w:rsidR="00A160AE" w:rsidRPr="00D17C09">
        <w:rPr>
          <w:i/>
        </w:rPr>
        <w:t>Арена для фигурного катания на коньках</w:t>
      </w:r>
      <w:r w:rsidRPr="00D17C09">
        <w:rPr>
          <w:i/>
        </w:rPr>
        <w:t>.</w:t>
      </w:r>
      <w:r w:rsidR="00A160AE" w:rsidRPr="00D17C09">
        <w:t xml:space="preserve"> </w:t>
      </w:r>
      <w:r w:rsidR="00A46812" w:rsidRPr="00D17C09">
        <w:t>Для катания на коньках п</w:t>
      </w:r>
      <w:r w:rsidR="00D901A9" w:rsidRPr="00D17C09">
        <w:rPr>
          <w:color w:val="000000"/>
        </w:rPr>
        <w:t>редусматриваются прямоугольные площадки размером не менее 20×40 м</w:t>
      </w:r>
      <w:r w:rsidR="00A46812" w:rsidRPr="00D17C09">
        <w:rPr>
          <w:color w:val="000000"/>
        </w:rPr>
        <w:t xml:space="preserve">. </w:t>
      </w:r>
    </w:p>
    <w:p w:rsidR="00392E8B" w:rsidRPr="00D17C09" w:rsidRDefault="00EB489D" w:rsidP="00641F9A">
      <w:pPr>
        <w:jc w:val="both"/>
        <w:outlineLvl w:val="0"/>
        <w:rPr>
          <w:color w:val="000000"/>
          <w:u w:val="single"/>
        </w:rPr>
      </w:pPr>
      <w:bookmarkStart w:id="2" w:name="i76693"/>
      <w:r w:rsidRPr="00641F9A">
        <w:rPr>
          <w:bCs/>
          <w:color w:val="000000"/>
          <w:kern w:val="36"/>
        </w:rPr>
        <w:t>3</w:t>
      </w:r>
      <w:bookmarkEnd w:id="2"/>
      <w:r w:rsidR="00641F9A" w:rsidRPr="00641F9A">
        <w:rPr>
          <w:bCs/>
          <w:color w:val="000000"/>
          <w:kern w:val="36"/>
        </w:rPr>
        <w:t>.</w:t>
      </w:r>
      <w:r w:rsidR="00392E8B" w:rsidRPr="00D17C09">
        <w:t>3.</w:t>
      </w:r>
      <w:r w:rsidR="00641F9A">
        <w:t>5.</w:t>
      </w:r>
      <w:r w:rsidR="00392E8B" w:rsidRPr="00D17C09">
        <w:t xml:space="preserve"> 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160AE" w:rsidRPr="00D17C09" w:rsidRDefault="00D649AE" w:rsidP="00A61D2E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  <w:u w:val="single"/>
        </w:rPr>
        <w:t>3.3.</w:t>
      </w:r>
      <w:r w:rsidR="00641F9A">
        <w:rPr>
          <w:color w:val="000000"/>
          <w:u w:val="single"/>
        </w:rPr>
        <w:t>6</w:t>
      </w:r>
      <w:r w:rsidRPr="00D17C09">
        <w:rPr>
          <w:color w:val="000000"/>
          <w:u w:val="single"/>
        </w:rPr>
        <w:t>. Сооружения для массовых спортивных занятий</w:t>
      </w:r>
      <w:r w:rsidRPr="00D17C09">
        <w:rPr>
          <w:color w:val="000000"/>
        </w:rPr>
        <w:t xml:space="preserve"> (т.е. сооружения с нормативными планировочными </w:t>
      </w:r>
      <w:r w:rsidR="00A160AE" w:rsidRPr="00D17C09">
        <w:rPr>
          <w:color w:val="000000"/>
        </w:rPr>
        <w:t>параметрами, но не рассчитанные на проведение соревнований высокого уровня);</w:t>
      </w:r>
    </w:p>
    <w:p w:rsidR="00A678DA" w:rsidRPr="00D17C09" w:rsidRDefault="00D90514" w:rsidP="00A61D2E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t>3.3.</w:t>
      </w:r>
      <w:r w:rsidR="00641F9A">
        <w:rPr>
          <w:color w:val="000000"/>
        </w:rPr>
        <w:t>6</w:t>
      </w:r>
      <w:r w:rsidRPr="00D17C09">
        <w:rPr>
          <w:color w:val="000000"/>
        </w:rPr>
        <w:t>.1.</w:t>
      </w:r>
      <w:r w:rsidR="00A160AE" w:rsidRPr="00D17C09">
        <w:rPr>
          <w:color w:val="000000"/>
        </w:rPr>
        <w:t xml:space="preserve"> Самым целесообразным в условиях массового спорта является создание </w:t>
      </w:r>
      <w:r w:rsidR="00A160AE" w:rsidRPr="00D17C09">
        <w:rPr>
          <w:iCs/>
          <w:color w:val="000000"/>
        </w:rPr>
        <w:t>площадок и полей комплексного типа</w:t>
      </w:r>
      <w:r w:rsidR="00A160AE" w:rsidRPr="00D17C09">
        <w:rPr>
          <w:i/>
          <w:iCs/>
          <w:color w:val="000000"/>
        </w:rPr>
        <w:t>, </w:t>
      </w:r>
      <w:r w:rsidR="00A160AE" w:rsidRPr="00D17C09">
        <w:rPr>
          <w:color w:val="000000"/>
        </w:rPr>
        <w:t xml:space="preserve">допускающих </w:t>
      </w:r>
      <w:r w:rsidR="00F97367" w:rsidRPr="00D17C09">
        <w:rPr>
          <w:color w:val="000000"/>
        </w:rPr>
        <w:t xml:space="preserve">их массовое использование. К таким площадкам относятся дворовые и внутриквартальные площадки, предназначенные для детей и взрослых.  </w:t>
      </w:r>
      <w:r w:rsidR="00A678DA" w:rsidRPr="00D17C09">
        <w:rPr>
          <w:color w:val="000000" w:themeColor="text1"/>
        </w:rPr>
        <w:t>При организации и оснащении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занятиям.</w:t>
      </w:r>
    </w:p>
    <w:p w:rsidR="00B8508D" w:rsidRPr="00D17C09" w:rsidRDefault="00A678DA" w:rsidP="00A61D2E">
      <w:pPr>
        <w:shd w:val="clear" w:color="auto" w:fill="FFFFFF"/>
        <w:jc w:val="both"/>
        <w:rPr>
          <w:color w:val="000000" w:themeColor="text1"/>
        </w:rPr>
      </w:pPr>
      <w:r w:rsidRPr="00D17C09">
        <w:rPr>
          <w:color w:val="000000" w:themeColor="text1"/>
        </w:rPr>
        <w:t>Физкультурно-игровые площадки для дошкольников</w:t>
      </w:r>
      <w:r w:rsidR="00B8508D" w:rsidRPr="00D17C09">
        <w:rPr>
          <w:color w:val="000000" w:themeColor="text1"/>
        </w:rPr>
        <w:t>,</w:t>
      </w:r>
      <w:r w:rsidRPr="00D17C09">
        <w:rPr>
          <w:color w:val="000000" w:themeColor="text1"/>
        </w:rPr>
        <w:t xml:space="preserve"> детей младшего</w:t>
      </w:r>
      <w:r w:rsidR="00B8508D" w:rsidRPr="00D17C09">
        <w:rPr>
          <w:color w:val="000000" w:themeColor="text1"/>
        </w:rPr>
        <w:t xml:space="preserve"> школьного</w:t>
      </w:r>
      <w:r w:rsidRPr="00D17C09">
        <w:rPr>
          <w:color w:val="000000" w:themeColor="text1"/>
        </w:rPr>
        <w:t xml:space="preserve"> возраста</w:t>
      </w:r>
      <w:r w:rsidR="00B8508D" w:rsidRPr="00D17C09">
        <w:rPr>
          <w:color w:val="000000" w:themeColor="text1"/>
        </w:rPr>
        <w:t xml:space="preserve"> и детей школьного возраста</w:t>
      </w:r>
      <w:r w:rsidRPr="00D17C09">
        <w:rPr>
          <w:color w:val="000000" w:themeColor="text1"/>
        </w:rPr>
        <w:t xml:space="preserve"> должны оснащаться многообразными элементами и снарядами, закрепляющими поэтапное наращивание у детей физической подготовленности, достигаемое в процессе игр, связанных с преодолением препятствий, разминок на снарядах и пр. </w:t>
      </w:r>
    </w:p>
    <w:p w:rsidR="00CB083D" w:rsidRPr="00D17C09" w:rsidRDefault="00CB083D" w:rsidP="00A61D2E">
      <w:pPr>
        <w:shd w:val="clear" w:color="auto" w:fill="FFFFFF"/>
        <w:jc w:val="both"/>
        <w:rPr>
          <w:color w:val="000000" w:themeColor="text1"/>
        </w:rPr>
      </w:pPr>
      <w:r w:rsidRPr="00D17C09">
        <w:rPr>
          <w:color w:val="000000" w:themeColor="text1"/>
        </w:rPr>
        <w:t>3.3.</w:t>
      </w:r>
      <w:r w:rsidR="00641F9A">
        <w:rPr>
          <w:color w:val="000000" w:themeColor="text1"/>
        </w:rPr>
        <w:t>6</w:t>
      </w:r>
      <w:r w:rsidRPr="00D17C09">
        <w:rPr>
          <w:color w:val="000000" w:themeColor="text1"/>
        </w:rPr>
        <w:t xml:space="preserve">.2. Размеры земельных участков для площадок массовых спортивных и развлекательных занятий.   </w:t>
      </w:r>
    </w:p>
    <w:p w:rsidR="00A678DA" w:rsidRPr="00D17C09" w:rsidRDefault="00A678DA" w:rsidP="00B8508D">
      <w:pPr>
        <w:shd w:val="clear" w:color="auto" w:fill="FFFFFF"/>
        <w:jc w:val="right"/>
        <w:rPr>
          <w:color w:val="000000" w:themeColor="text1"/>
        </w:rPr>
      </w:pPr>
      <w:r w:rsidRPr="00D17C09">
        <w:rPr>
          <w:color w:val="000000" w:themeColor="text1"/>
        </w:rPr>
        <w:t>Таблица 1</w:t>
      </w:r>
      <w:r w:rsidR="002A01DE">
        <w:rPr>
          <w:color w:val="000000" w:themeColor="text1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010"/>
        <w:gridCol w:w="1341"/>
        <w:gridCol w:w="1928"/>
        <w:gridCol w:w="1740"/>
      </w:tblGrid>
      <w:tr w:rsidR="00A678DA" w:rsidRPr="00D17C09" w:rsidTr="00C557E9">
        <w:trPr>
          <w:trHeight w:val="20"/>
          <w:jc w:val="center"/>
        </w:trPr>
        <w:tc>
          <w:tcPr>
            <w:tcW w:w="1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 xml:space="preserve">Возрастная группа </w:t>
            </w:r>
            <w:proofErr w:type="gramStart"/>
            <w:r w:rsidRPr="00D17C09">
              <w:rPr>
                <w:color w:val="000000"/>
              </w:rPr>
              <w:t>занимающихся</w:t>
            </w:r>
            <w:proofErr w:type="gramEnd"/>
          </w:p>
        </w:tc>
        <w:tc>
          <w:tcPr>
            <w:tcW w:w="341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Элементы комплексной площадки</w:t>
            </w:r>
            <w:r w:rsidRPr="00D17C09">
              <w:rPr>
                <w:color w:val="000000"/>
                <w:vertAlign w:val="superscript"/>
              </w:rPr>
              <w:t>*</w:t>
            </w: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CB083D">
            <w:pPr>
              <w:jc w:val="center"/>
            </w:pPr>
          </w:p>
        </w:tc>
        <w:tc>
          <w:tcPr>
            <w:tcW w:w="977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Площадка для подвижных игр и общеразвивающих упражнений, м</w:t>
            </w:r>
            <w:r w:rsidRPr="00D17C0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3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Замкнутый контур беговой дорожки</w:t>
            </w: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CB083D">
            <w:pPr>
              <w:jc w:val="center"/>
            </w:pPr>
          </w:p>
        </w:tc>
        <w:tc>
          <w:tcPr>
            <w:tcW w:w="97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CB083D">
            <w:pPr>
              <w:jc w:val="center"/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Длина, м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Ширина, м</w:t>
            </w: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A61D2E">
            <w:pPr>
              <w:jc w:val="both"/>
            </w:pPr>
          </w:p>
        </w:tc>
        <w:tc>
          <w:tcPr>
            <w:tcW w:w="97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A61D2E">
            <w:pPr>
              <w:jc w:val="both"/>
            </w:pP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557E9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Общая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В том числе прямого участка</w:t>
            </w:r>
          </w:p>
        </w:tc>
        <w:tc>
          <w:tcPr>
            <w:tcW w:w="84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8DA" w:rsidRPr="00D17C09" w:rsidRDefault="00A678DA" w:rsidP="00A61D2E">
            <w:pPr>
              <w:jc w:val="both"/>
            </w:pP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Для детей от 7 до 10 лет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60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Не менее 15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1,2</w:t>
            </w: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Для детей старше 10 до 14 лет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150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Не менее 30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1,5</w:t>
            </w:r>
          </w:p>
        </w:tc>
      </w:tr>
      <w:tr w:rsidR="00A678DA" w:rsidRPr="00D17C09" w:rsidTr="00C557E9">
        <w:trPr>
          <w:trHeight w:val="20"/>
          <w:jc w:val="center"/>
        </w:trPr>
        <w:tc>
          <w:tcPr>
            <w:tcW w:w="1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Для детей старше 14 лет и взрослых</w:t>
            </w:r>
          </w:p>
        </w:tc>
        <w:tc>
          <w:tcPr>
            <w:tcW w:w="9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Не менее 60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CB083D">
            <w:pPr>
              <w:shd w:val="clear" w:color="auto" w:fill="FFFFFF"/>
              <w:jc w:val="center"/>
            </w:pPr>
            <w:r w:rsidRPr="00D17C09">
              <w:rPr>
                <w:color w:val="000000"/>
              </w:rPr>
              <w:t>2</w:t>
            </w:r>
          </w:p>
        </w:tc>
      </w:tr>
      <w:tr w:rsidR="00A678DA" w:rsidRPr="00D17C09" w:rsidTr="003100F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78DA" w:rsidRPr="00D17C09" w:rsidRDefault="00A678DA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  <w:vertAlign w:val="superscript"/>
              </w:rPr>
              <w:t>*</w:t>
            </w:r>
            <w:r w:rsidRPr="00D17C09">
              <w:rPr>
                <w:color w:val="000000"/>
              </w:rPr>
              <w:t>В соответствии с местными условиям (конфигурация участка и др.) элементы комплексной площадки могут размещаться на одном общем участке или располагаться раздельно в пределах территории, занимаемой группой жилых домов.</w:t>
            </w:r>
          </w:p>
        </w:tc>
      </w:tr>
    </w:tbl>
    <w:p w:rsidR="00A678DA" w:rsidRPr="00D17C09" w:rsidRDefault="00CB083D" w:rsidP="00A61D2E">
      <w:pPr>
        <w:shd w:val="clear" w:color="auto" w:fill="FFFFFF"/>
        <w:jc w:val="both"/>
        <w:rPr>
          <w:color w:val="000000" w:themeColor="text1"/>
        </w:rPr>
      </w:pPr>
      <w:r w:rsidRPr="00D17C09">
        <w:rPr>
          <w:color w:val="000000" w:themeColor="text1"/>
        </w:rPr>
        <w:t>3.3.</w:t>
      </w:r>
      <w:r w:rsidR="00641F9A">
        <w:rPr>
          <w:color w:val="000000" w:themeColor="text1"/>
        </w:rPr>
        <w:t>6</w:t>
      </w:r>
      <w:r w:rsidRPr="00D17C09">
        <w:rPr>
          <w:color w:val="000000" w:themeColor="text1"/>
        </w:rPr>
        <w:t xml:space="preserve">.3. </w:t>
      </w:r>
      <w:r w:rsidR="00A678DA" w:rsidRPr="00D17C09">
        <w:rPr>
          <w:color w:val="000000" w:themeColor="text1"/>
        </w:rPr>
        <w:t>Состав игрового и спортивного оборудования в зависимости от возраста детей:</w:t>
      </w:r>
    </w:p>
    <w:p w:rsidR="00A678DA" w:rsidRPr="007E562B" w:rsidRDefault="00A678DA" w:rsidP="00CB083D">
      <w:pPr>
        <w:shd w:val="clear" w:color="auto" w:fill="FFFFFF"/>
        <w:jc w:val="right"/>
        <w:rPr>
          <w:color w:val="000000" w:themeColor="text1"/>
        </w:rPr>
      </w:pPr>
      <w:r w:rsidRPr="007E562B">
        <w:rPr>
          <w:color w:val="000000"/>
        </w:rPr>
        <w:t>Таблица 1</w:t>
      </w:r>
      <w:r w:rsidR="002A01DE" w:rsidRPr="007E562B">
        <w:rPr>
          <w:color w:val="000000"/>
        </w:rPr>
        <w:t>2</w:t>
      </w:r>
    </w:p>
    <w:tbl>
      <w:tblPr>
        <w:tblW w:w="103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909"/>
        <w:gridCol w:w="6044"/>
      </w:tblGrid>
      <w:tr w:rsidR="00A678DA" w:rsidRPr="007E562B" w:rsidTr="00C557E9">
        <w:trPr>
          <w:tblCellSpacing w:w="15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7E562B" w:rsidRDefault="00A678DA" w:rsidP="00C557E9">
            <w:pPr>
              <w:jc w:val="center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lastRenderedPageBreak/>
              <w:t>Возраст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7E9" w:rsidRDefault="00A678DA" w:rsidP="00C557E9">
            <w:pPr>
              <w:jc w:val="center"/>
              <w:rPr>
                <w:bCs/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Назначение</w:t>
            </w:r>
          </w:p>
          <w:p w:rsidR="00A678DA" w:rsidRPr="007E562B" w:rsidRDefault="00A678DA" w:rsidP="00C557E9">
            <w:pPr>
              <w:jc w:val="center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оборудования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7E9" w:rsidRDefault="00A678DA" w:rsidP="00C557E9">
            <w:pPr>
              <w:jc w:val="center"/>
              <w:rPr>
                <w:bCs/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 xml:space="preserve">Рекомендуемое игровое и </w:t>
            </w:r>
          </w:p>
          <w:p w:rsidR="00A678DA" w:rsidRPr="007E562B" w:rsidRDefault="00A678DA" w:rsidP="00C557E9">
            <w:pPr>
              <w:jc w:val="center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физкультурное оборудование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Дети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раннего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возраста</w:t>
            </w:r>
          </w:p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(1-3 года)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тихих игр, тренировки усидчивости, терпения, развития фантазии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Песочницы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 xml:space="preserve">Для тренировки лазания, ходьбы, перешагивания, </w:t>
            </w:r>
            <w:proofErr w:type="spellStart"/>
            <w:r w:rsidRPr="00D17C09">
              <w:rPr>
                <w:color w:val="000000" w:themeColor="text1"/>
              </w:rPr>
              <w:t>подлезания</w:t>
            </w:r>
            <w:proofErr w:type="spellEnd"/>
            <w:r w:rsidRPr="00D17C09">
              <w:rPr>
                <w:color w:val="000000" w:themeColor="text1"/>
              </w:rPr>
              <w:t>, равновесия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Домики, пирамиды, гимнастические стенки, бумы, бревна, горки; кубы деревянные; доски; доска деревянная - один конец приподнят на высоту 10-15 см; горка с поручнями, ступеньками и центральной площадкой; лестница-стремянка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тренировки вестибулярного аппарата, укрепления мышечной системы (спины, живота и ног), совершенствования чувства равновесия, ритма, ориентировки в пространстве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Качели и качалки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Дети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дошкольного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возраста</w:t>
            </w:r>
          </w:p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(3-7 лет)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обучения и совершенствования лазания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Пирамиды с вертикальными и горизонтальными перекладинами; лестницы различной конфигурации, со встроенными обручами, полусферы; доска деревянная на специальных подставках)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обучения равновесию, перешагиванию, перепрыгиванию, спрыгиванию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Бревно со стесанным верхом; бум –бревно; гимнастическое бревно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обучения вхождению, лазанию, движению на четвереньках, скатыванию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Горка с поручнями; горка с лесенкой и скатом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развития силы, гибкости, координации движений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Гимнастическая стенка; гимнастические столбики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развития глазомера, точности движений, ловкости, для обучения метанию в цель Стойка с обручами для метания в цель;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proofErr w:type="spellStart"/>
            <w:r w:rsidRPr="00D17C09">
              <w:rPr>
                <w:color w:val="000000" w:themeColor="text1"/>
              </w:rPr>
              <w:t>кольцебросы</w:t>
            </w:r>
            <w:proofErr w:type="spellEnd"/>
            <w:r w:rsidRPr="00D17C09">
              <w:rPr>
                <w:color w:val="000000" w:themeColor="text1"/>
              </w:rPr>
              <w:t xml:space="preserve"> - доска с укрепленными </w:t>
            </w:r>
            <w:proofErr w:type="spellStart"/>
            <w:r w:rsidRPr="00D17C09">
              <w:rPr>
                <w:color w:val="000000" w:themeColor="text1"/>
              </w:rPr>
              <w:t>колышками,которые</w:t>
            </w:r>
            <w:proofErr w:type="spellEnd"/>
            <w:r w:rsidRPr="00D17C09">
              <w:rPr>
                <w:color w:val="000000" w:themeColor="text1"/>
              </w:rPr>
              <w:t xml:space="preserve"> могут быть расположены горизонтально и наклонно; мишени на щитах из досок; баскетбольные щиты крепят на двух деревянных или металлических стойках так, чтобы кольцо находилось на уровне 2 м от пола или поверхности площадки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Дети школьного возраста</w:t>
            </w:r>
          </w:p>
          <w:p w:rsidR="00451597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Для общего физического развития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t>Гимнастическая стенка; разновысокие перекладины, перекладина- эспандер для выполнения силовых упражнений в висе «</w:t>
            </w:r>
            <w:proofErr w:type="spellStart"/>
            <w:r w:rsidRPr="00D17C09">
              <w:rPr>
                <w:color w:val="000000" w:themeColor="text1"/>
              </w:rPr>
              <w:t>рукоход</w:t>
            </w:r>
            <w:proofErr w:type="spellEnd"/>
            <w:r w:rsidRPr="00D17C09">
              <w:rPr>
                <w:color w:val="000000" w:themeColor="text1"/>
              </w:rPr>
              <w:t>» различной конфигурации для обучения передвижению разными способами, висам, подтягиванию; спортивно-гимнастические комплексы - 5-6 горизонтальных перекладин, укрепленных на разной высоте, к перекладинам могут прикрепляться спортивные снаряды: кольца, трапеции, качели, шесты и др.; сочлененные перекладины разной высоты: 1,5 - 2,2 - 3 м, могут располагаться по одной линии или в форме букв «Г», «Т», или змейкой</w:t>
            </w:r>
          </w:p>
        </w:tc>
      </w:tr>
      <w:tr w:rsidR="00A678DA" w:rsidRPr="00D17C09" w:rsidTr="00C557E9">
        <w:trPr>
          <w:tblCellSpacing w:w="15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Дети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старшего</w:t>
            </w:r>
          </w:p>
          <w:p w:rsidR="00A678DA" w:rsidRPr="007E562B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lastRenderedPageBreak/>
              <w:t>школьного</w:t>
            </w:r>
          </w:p>
          <w:p w:rsidR="00451597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7E562B">
              <w:rPr>
                <w:bCs/>
                <w:color w:val="000000" w:themeColor="text1"/>
              </w:rPr>
              <w:t>возраста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lastRenderedPageBreak/>
              <w:t xml:space="preserve">Для улучшения мышечной силы, телосложения и </w:t>
            </w:r>
            <w:r w:rsidRPr="00D17C09">
              <w:rPr>
                <w:color w:val="000000" w:themeColor="text1"/>
              </w:rPr>
              <w:lastRenderedPageBreak/>
              <w:t>общего физического развития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8DA" w:rsidRPr="00D17C09" w:rsidRDefault="00A678DA" w:rsidP="00A61D2E">
            <w:pPr>
              <w:jc w:val="both"/>
              <w:rPr>
                <w:color w:val="000000" w:themeColor="text1"/>
              </w:rPr>
            </w:pPr>
            <w:r w:rsidRPr="00D17C09">
              <w:rPr>
                <w:color w:val="000000" w:themeColor="text1"/>
              </w:rPr>
              <w:lastRenderedPageBreak/>
              <w:t>Спортивные комплексы; спортивно-игровые комплексы (</w:t>
            </w:r>
            <w:proofErr w:type="spellStart"/>
            <w:r w:rsidRPr="00D17C09">
              <w:rPr>
                <w:color w:val="000000" w:themeColor="text1"/>
              </w:rPr>
              <w:t>микроскалодромы</w:t>
            </w:r>
            <w:proofErr w:type="spellEnd"/>
            <w:r w:rsidRPr="00D17C09">
              <w:rPr>
                <w:color w:val="000000" w:themeColor="text1"/>
              </w:rPr>
              <w:t>, велодромы и т.п.)</w:t>
            </w:r>
          </w:p>
        </w:tc>
      </w:tr>
    </w:tbl>
    <w:p w:rsidR="00A160AE" w:rsidRPr="00D17C09" w:rsidRDefault="00CB083D" w:rsidP="00A61D2E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lastRenderedPageBreak/>
        <w:t>3.3.</w:t>
      </w:r>
      <w:r w:rsidR="00641F9A">
        <w:rPr>
          <w:color w:val="000000"/>
        </w:rPr>
        <w:t>6</w:t>
      </w:r>
      <w:r w:rsidRPr="00D17C09">
        <w:rPr>
          <w:color w:val="000000"/>
        </w:rPr>
        <w:t xml:space="preserve">.4. </w:t>
      </w:r>
      <w:r w:rsidR="00A160AE" w:rsidRPr="00D17C09">
        <w:rPr>
          <w:color w:val="000000"/>
        </w:rPr>
        <w:t>Спортивное оборудование площадок, как правило, предназначено для всех возрастных групп населения, размещается на спортивных, физкультурных площадках</w:t>
      </w:r>
      <w:r w:rsidR="003D4FAA" w:rsidRPr="00D17C09">
        <w:rPr>
          <w:color w:val="000000"/>
        </w:rPr>
        <w:t>.</w:t>
      </w:r>
      <w:r w:rsidR="00A160AE" w:rsidRPr="00D17C09">
        <w:rPr>
          <w:color w:val="000000"/>
        </w:rPr>
        <w:t xml:space="preserve">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</w:t>
      </w:r>
      <w:r w:rsidR="00D90514" w:rsidRPr="00D17C09">
        <w:rPr>
          <w:color w:val="000000"/>
        </w:rPr>
        <w:t>1</w:t>
      </w:r>
      <w:r w:rsidR="006872C8" w:rsidRPr="00D17C09">
        <w:rPr>
          <w:color w:val="000000"/>
        </w:rPr>
        <w:t>7</w:t>
      </w:r>
    </w:p>
    <w:p w:rsidR="00A160AE" w:rsidRPr="00D17C09" w:rsidRDefault="006872C8" w:rsidP="00CB083D">
      <w:pPr>
        <w:shd w:val="clear" w:color="auto" w:fill="FFFFFF"/>
        <w:jc w:val="right"/>
        <w:rPr>
          <w:color w:val="000000"/>
        </w:rPr>
      </w:pPr>
      <w:r w:rsidRPr="00D17C09">
        <w:rPr>
          <w:color w:val="000000"/>
        </w:rPr>
        <w:t>Таблица 1</w:t>
      </w:r>
      <w:r w:rsidR="002A01DE">
        <w:rPr>
          <w:color w:val="000000"/>
        </w:rPr>
        <w:t>3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8519"/>
      </w:tblGrid>
      <w:tr w:rsidR="00A160AE" w:rsidRPr="00D17C09" w:rsidTr="00635177">
        <w:trPr>
          <w:trHeight w:val="20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Игровое оборудование</w:t>
            </w:r>
          </w:p>
        </w:tc>
        <w:tc>
          <w:tcPr>
            <w:tcW w:w="4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Минимальные расстояния</w:t>
            </w:r>
          </w:p>
        </w:tc>
      </w:tr>
      <w:tr w:rsidR="00A160AE" w:rsidRPr="00D17C09" w:rsidTr="00635177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Качели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Не менее 1,5 м в стороны от боковых конструкций и не менее 2 м вперед (назад) от крайних точек качели в состоянии наклона</w:t>
            </w:r>
          </w:p>
        </w:tc>
      </w:tr>
      <w:tr w:rsidR="00A160AE" w:rsidRPr="00D17C09" w:rsidTr="00635177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Качалки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Не менее 1,0 м в стороны от боковых конструкций и не менее 1,5 м вперед от крайних точек качалки в состоянии наклона</w:t>
            </w:r>
          </w:p>
        </w:tc>
      </w:tr>
      <w:tr w:rsidR="00A160AE" w:rsidRPr="00D17C09" w:rsidTr="00635177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Карусели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Не менее 2 м в стороны от боковых конструкций и не менее 3 м вверх от нижней вращающейся поверхности карусели</w:t>
            </w:r>
          </w:p>
        </w:tc>
      </w:tr>
      <w:tr w:rsidR="00A160AE" w:rsidRPr="00D17C09" w:rsidTr="00635177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Горки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60AE" w:rsidRPr="00D17C09" w:rsidRDefault="00A160AE" w:rsidP="00A61D2E">
            <w:pPr>
              <w:shd w:val="clear" w:color="auto" w:fill="FFFFFF"/>
              <w:jc w:val="both"/>
            </w:pPr>
            <w:r w:rsidRPr="00D17C09">
              <w:rPr>
                <w:color w:val="000000"/>
              </w:rPr>
              <w:t>Не менее 1 м от боковых сторон и 2 м вперед от нижнего края ската горки</w:t>
            </w:r>
          </w:p>
        </w:tc>
      </w:tr>
    </w:tbl>
    <w:p w:rsidR="00A160AE" w:rsidRPr="00D17C09" w:rsidRDefault="00A160AE" w:rsidP="00A61D2E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t xml:space="preserve"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340803" w:rsidRPr="00D17C09" w:rsidRDefault="00340803" w:rsidP="00340803">
      <w:pPr>
        <w:shd w:val="clear" w:color="auto" w:fill="FFFFFF"/>
        <w:jc w:val="both"/>
        <w:rPr>
          <w:spacing w:val="-8"/>
        </w:rPr>
      </w:pPr>
      <w:r w:rsidRPr="00D17C09">
        <w:t>3.3.</w:t>
      </w:r>
      <w:r w:rsidR="00641F9A">
        <w:t>6</w:t>
      </w:r>
      <w:r w:rsidRPr="00D17C09">
        <w:t>.5.Комплексы физкультурно-оздоровительных площадок предусматриваются в каждом поселении.</w:t>
      </w:r>
    </w:p>
    <w:p w:rsidR="0021266A" w:rsidRPr="00D17C09" w:rsidRDefault="00D649AE" w:rsidP="00641F9A">
      <w:pPr>
        <w:shd w:val="clear" w:color="auto" w:fill="FFFFFF"/>
        <w:jc w:val="both"/>
        <w:rPr>
          <w:color w:val="000000"/>
        </w:rPr>
      </w:pPr>
      <w:r w:rsidRPr="00D17C09">
        <w:rPr>
          <w:color w:val="000000"/>
        </w:rPr>
        <w:t>3.3.</w:t>
      </w:r>
      <w:r w:rsidR="00641F9A">
        <w:rPr>
          <w:color w:val="000000"/>
        </w:rPr>
        <w:t>7</w:t>
      </w:r>
      <w:r w:rsidRPr="00D17C09">
        <w:rPr>
          <w:color w:val="000000"/>
        </w:rPr>
        <w:t xml:space="preserve">. </w:t>
      </w:r>
      <w:r w:rsidR="004E1386" w:rsidRPr="00D17C09">
        <w:rPr>
          <w:color w:val="000000"/>
        </w:rPr>
        <w:t>Уровень обеспеченности з</w:t>
      </w:r>
      <w:r w:rsidRPr="00D17C09">
        <w:rPr>
          <w:color w:val="000000"/>
        </w:rPr>
        <w:t>дани</w:t>
      </w:r>
      <w:r w:rsidR="004E1386" w:rsidRPr="00D17C09">
        <w:rPr>
          <w:color w:val="000000"/>
        </w:rPr>
        <w:t>й</w:t>
      </w:r>
      <w:r w:rsidRPr="00D17C09">
        <w:rPr>
          <w:color w:val="000000"/>
        </w:rPr>
        <w:t xml:space="preserve"> и сооружени</w:t>
      </w:r>
      <w:r w:rsidR="004E1386" w:rsidRPr="00D17C09">
        <w:rPr>
          <w:color w:val="000000"/>
        </w:rPr>
        <w:t>й</w:t>
      </w:r>
      <w:r w:rsidRPr="00D17C09">
        <w:rPr>
          <w:color w:val="000000"/>
        </w:rPr>
        <w:t xml:space="preserve"> для занятий спортом</w:t>
      </w:r>
    </w:p>
    <w:p w:rsidR="00340803" w:rsidRPr="00D17C09" w:rsidRDefault="00340803" w:rsidP="00340803">
      <w:pPr>
        <w:shd w:val="clear" w:color="auto" w:fill="FFFFFF"/>
        <w:jc w:val="right"/>
        <w:rPr>
          <w:color w:val="000000"/>
        </w:rPr>
      </w:pPr>
      <w:r w:rsidRPr="00D17C09">
        <w:rPr>
          <w:color w:val="000000"/>
        </w:rPr>
        <w:t>Таблица 1</w:t>
      </w:r>
      <w:r w:rsidR="002A01DE">
        <w:rPr>
          <w:color w:val="000000"/>
        </w:rPr>
        <w:t>4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984"/>
      </w:tblGrid>
      <w:tr w:rsidR="00D649AE" w:rsidRPr="00D17C09" w:rsidTr="0042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 xml:space="preserve">№ </w:t>
            </w:r>
            <w:proofErr w:type="gramStart"/>
            <w:r w:rsidRPr="00D17C09">
              <w:t>п</w:t>
            </w:r>
            <w:proofErr w:type="gramEnd"/>
            <w:r w:rsidRPr="00D17C09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 xml:space="preserve">Учреждение, объект, </w:t>
            </w:r>
          </w:p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Минимально допустимый уровень обеспеченности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D17C09">
              <w:t>Максимально допустимый уровень территориальной доступности объектов</w:t>
            </w:r>
          </w:p>
        </w:tc>
      </w:tr>
      <w:tr w:rsidR="00D649AE" w:rsidRPr="00D17C09" w:rsidTr="0042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4</w:t>
            </w:r>
          </w:p>
        </w:tc>
      </w:tr>
      <w:tr w:rsidR="00D649AE" w:rsidRPr="00D17C09" w:rsidTr="004224D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autoSpaceDE w:val="0"/>
              <w:autoSpaceDN w:val="0"/>
              <w:adjustRightInd w:val="0"/>
              <w:jc w:val="both"/>
            </w:pPr>
            <w:r w:rsidRPr="00D17C09"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C09">
              <w:t>1 объект на 5 тыс.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1,5 км</w:t>
            </w:r>
          </w:p>
        </w:tc>
      </w:tr>
      <w:tr w:rsidR="00D649AE" w:rsidRPr="00D17C09" w:rsidTr="004224DB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autoSpaceDE w:val="0"/>
              <w:autoSpaceDN w:val="0"/>
              <w:adjustRightInd w:val="0"/>
              <w:jc w:val="both"/>
            </w:pPr>
            <w:r w:rsidRPr="00D17C09"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C09">
              <w:t>по заданию на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Не нормируется</w:t>
            </w:r>
          </w:p>
        </w:tc>
      </w:tr>
      <w:tr w:rsidR="00D649AE" w:rsidRPr="00D17C09" w:rsidTr="004224DB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 w:rsidP="00D649AE">
            <w:pPr>
              <w:autoSpaceDE w:val="0"/>
              <w:autoSpaceDN w:val="0"/>
              <w:adjustRightInd w:val="0"/>
              <w:jc w:val="both"/>
            </w:pPr>
            <w:r w:rsidRPr="00D17C09">
              <w:t xml:space="preserve">Спортивные залы общего пользования, </w:t>
            </w:r>
            <w:proofErr w:type="spellStart"/>
            <w:r w:rsidRPr="00D17C09">
              <w:t>кв.метров</w:t>
            </w:r>
            <w:proofErr w:type="spellEnd"/>
            <w:r w:rsidRPr="00D17C09">
              <w:t xml:space="preserve"> площади пола на 1 тыс. человек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AE" w:rsidRPr="00D17C09" w:rsidRDefault="00D64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C09">
              <w:t xml:space="preserve">1,5 км </w:t>
            </w:r>
          </w:p>
        </w:tc>
      </w:tr>
    </w:tbl>
    <w:p w:rsidR="00D649AE" w:rsidRPr="00D17C09" w:rsidRDefault="00362B1C" w:rsidP="004224DB">
      <w:pPr>
        <w:autoSpaceDE w:val="0"/>
        <w:autoSpaceDN w:val="0"/>
        <w:adjustRightInd w:val="0"/>
        <w:jc w:val="both"/>
      </w:pPr>
      <w:r>
        <w:t>3.3.8</w:t>
      </w:r>
      <w:r w:rsidR="00D649AE" w:rsidRPr="00D17C09">
        <w:t xml:space="preserve">. В поселениях с числом жителей от 2 до 5 тыс. следует предусматривать один спортивный зал площадью 540 кв. метров.  </w:t>
      </w:r>
    </w:p>
    <w:p w:rsidR="00D649AE" w:rsidRPr="00D17C09" w:rsidRDefault="00362B1C" w:rsidP="004224DB">
      <w:pPr>
        <w:shd w:val="clear" w:color="auto" w:fill="FFFFFF"/>
        <w:jc w:val="both"/>
        <w:rPr>
          <w:spacing w:val="-8"/>
        </w:rPr>
      </w:pPr>
      <w:r>
        <w:rPr>
          <w:spacing w:val="-8"/>
        </w:rPr>
        <w:t>3.3.9</w:t>
      </w:r>
      <w:r w:rsidR="00D649AE" w:rsidRPr="00D17C09">
        <w:rPr>
          <w:spacing w:val="-8"/>
        </w:rPr>
        <w:t xml:space="preserve">. </w:t>
      </w:r>
      <w:r w:rsidR="00340803" w:rsidRPr="00D17C09">
        <w:t>Площадь земельного участка для размещения учреждения физической культуры</w:t>
      </w:r>
      <w:r w:rsidR="004E1386" w:rsidRPr="00D17C09">
        <w:t xml:space="preserve"> и спорта</w:t>
      </w:r>
      <w:r w:rsidR="00340803" w:rsidRPr="00D17C09">
        <w:t xml:space="preserve"> следует </w:t>
      </w:r>
      <w:r w:rsidR="00D649AE" w:rsidRPr="00D17C09">
        <w:rPr>
          <w:spacing w:val="-8"/>
        </w:rPr>
        <w:t xml:space="preserve">принимать </w:t>
      </w:r>
      <w:r w:rsidR="00340803" w:rsidRPr="00D17C09">
        <w:rPr>
          <w:spacing w:val="-8"/>
        </w:rPr>
        <w:t>0,7 га на 1 тыс. чел.</w:t>
      </w:r>
    </w:p>
    <w:p w:rsidR="00A43C4B" w:rsidRPr="00D17C09" w:rsidRDefault="00660449" w:rsidP="00CB083D">
      <w:pPr>
        <w:autoSpaceDE w:val="0"/>
        <w:autoSpaceDN w:val="0"/>
        <w:adjustRightInd w:val="0"/>
        <w:jc w:val="center"/>
        <w:rPr>
          <w:b/>
          <w:spacing w:val="-2"/>
        </w:rPr>
      </w:pPr>
      <w:r w:rsidRPr="00D17C09">
        <w:rPr>
          <w:b/>
          <w:spacing w:val="-2"/>
        </w:rPr>
        <w:t>Ч</w:t>
      </w:r>
      <w:r w:rsidR="00BF0ACA" w:rsidRPr="00D17C09">
        <w:rPr>
          <w:b/>
          <w:spacing w:val="-2"/>
        </w:rPr>
        <w:t xml:space="preserve">асть </w:t>
      </w:r>
      <w:r w:rsidR="00BF0ACA" w:rsidRPr="00D17C09">
        <w:rPr>
          <w:b/>
        </w:rPr>
        <w:t>III</w:t>
      </w:r>
      <w:r w:rsidR="00BF0ACA" w:rsidRPr="00D17C09">
        <w:rPr>
          <w:b/>
          <w:spacing w:val="-2"/>
        </w:rPr>
        <w:t>.</w:t>
      </w:r>
      <w:r w:rsidR="00A43C4B" w:rsidRPr="00D17C09">
        <w:rPr>
          <w:b/>
          <w:spacing w:val="-2"/>
        </w:rPr>
        <w:t xml:space="preserve"> </w:t>
      </w:r>
      <w:r w:rsidR="00BF0ACA" w:rsidRPr="00D17C09">
        <w:rPr>
          <w:b/>
          <w:spacing w:val="-2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1.1. В соответствии со </w:t>
      </w:r>
      <w:hyperlink r:id="rId10" w:history="1">
        <w:r w:rsidRPr="00D17C09">
          <w:rPr>
            <w:rFonts w:eastAsiaTheme="minorHAnsi"/>
            <w:lang w:eastAsia="en-US"/>
          </w:rPr>
          <w:t>статьей 29.2</w:t>
        </w:r>
      </w:hyperlink>
      <w:r w:rsidRPr="00D17C09">
        <w:rPr>
          <w:rFonts w:eastAsiaTheme="minorHAnsi"/>
          <w:lang w:eastAsia="en-US"/>
        </w:rPr>
        <w:t xml:space="preserve"> Градостроительного кодекса Российской Федерации Местные нормативы содержат расчетные показатели минимально допустимого уровня обеспеченности </w:t>
      </w:r>
      <w:r w:rsidRPr="00D17C09">
        <w:t xml:space="preserve">объектами социального назначения </w:t>
      </w:r>
      <w:r w:rsidR="00CB083D" w:rsidRPr="00D17C09">
        <w:t>–</w:t>
      </w:r>
      <w:r w:rsidRPr="00D17C09">
        <w:t xml:space="preserve"> </w:t>
      </w:r>
      <w:r w:rsidR="00CB083D" w:rsidRPr="00D17C09">
        <w:t xml:space="preserve">объектами </w:t>
      </w:r>
      <w:r w:rsidRPr="00D17C09">
        <w:t>образования</w:t>
      </w:r>
      <w:r w:rsidR="005E0A61" w:rsidRPr="00D17C09">
        <w:t xml:space="preserve">, объектами здравоохранения, объектами физической культуры и массового спорта </w:t>
      </w:r>
      <w:r w:rsidRPr="00D17C09">
        <w:rPr>
          <w:rFonts w:eastAsiaTheme="minorHAnsi"/>
          <w:lang w:eastAsia="en-US"/>
        </w:rPr>
        <w:t xml:space="preserve"> - показатели, используемые при градостроительном проектировании.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lastRenderedPageBreak/>
        <w:t xml:space="preserve">1.2. Местные нормативы закрепляют и последовательно развивают положения Генеральных планов 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 xml:space="preserve">района Пермского края и Правил землепользования и застройки 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 Пермского края: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1.2.1. включения в Местные нормативы положения Генеральных </w:t>
      </w:r>
      <w:hyperlink r:id="rId11" w:history="1">
        <w:r w:rsidRPr="00D17C09">
          <w:rPr>
            <w:rFonts w:eastAsiaTheme="minorHAnsi"/>
            <w:lang w:eastAsia="en-US"/>
          </w:rPr>
          <w:t>планов</w:t>
        </w:r>
      </w:hyperlink>
      <w:r w:rsidRPr="00D17C09">
        <w:rPr>
          <w:rFonts w:eastAsiaTheme="minorHAnsi"/>
          <w:lang w:eastAsia="en-US"/>
        </w:rPr>
        <w:t xml:space="preserve"> 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 Пермского края, относящихся к градостроительному нормированию для непосредственного использования при подготовке документов градостроительного проектирования;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1.2.2. детализации и уточнения отдельных положений Генерального </w:t>
      </w:r>
      <w:hyperlink r:id="rId12" w:history="1">
        <w:r w:rsidRPr="00D17C09">
          <w:rPr>
            <w:rFonts w:eastAsiaTheme="minorHAnsi"/>
            <w:lang w:eastAsia="en-US"/>
          </w:rPr>
          <w:t>планов</w:t>
        </w:r>
      </w:hyperlink>
      <w:r w:rsidRPr="00D17C09">
        <w:rPr>
          <w:rFonts w:eastAsiaTheme="minorHAnsi"/>
          <w:lang w:eastAsia="en-US"/>
        </w:rPr>
        <w:t xml:space="preserve"> поселений Нытвенского</w:t>
      </w:r>
      <w:r w:rsidR="005E0A61" w:rsidRPr="00D17C09">
        <w:rPr>
          <w:rFonts w:eastAsiaTheme="minorHAnsi"/>
          <w:lang w:eastAsia="en-US"/>
        </w:rPr>
        <w:t xml:space="preserve"> муниципального</w:t>
      </w:r>
      <w:r w:rsidRPr="00D17C09">
        <w:rPr>
          <w:rFonts w:eastAsiaTheme="minorHAnsi"/>
          <w:lang w:eastAsia="en-US"/>
        </w:rPr>
        <w:t xml:space="preserve"> района Пермского края в целях обеспечения его реализации - положений, относящихся к градостроительному нормированию, в том числе к определению градостроительных условий для выполнения работ по подготовке документации по планировке различных территорий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1.2.3. определения соответствующих положений для принятия администрацией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 xml:space="preserve">района решений по совершенствованию системы </w:t>
      </w:r>
      <w:proofErr w:type="spellStart"/>
      <w:r w:rsidRPr="00D17C09">
        <w:rPr>
          <w:rFonts w:eastAsiaTheme="minorHAnsi"/>
          <w:lang w:eastAsia="en-US"/>
        </w:rPr>
        <w:t>градорегулирования</w:t>
      </w:r>
      <w:proofErr w:type="spellEnd"/>
      <w:r w:rsidRPr="00D17C09">
        <w:rPr>
          <w:rFonts w:eastAsiaTheme="minorHAnsi"/>
          <w:lang w:eastAsia="en-US"/>
        </w:rPr>
        <w:t xml:space="preserve"> и подготовке проектов о внесении изменений в Правила землепользования и застройки 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1.2.4. введения соответствующих законодательству дополнительных положений, направленных на обеспечение условий формирования эффективной системы правового регулирования градостроительной деятельности в Нытвенском </w:t>
      </w:r>
      <w:r w:rsidR="008F2B53" w:rsidRPr="00D17C09">
        <w:rPr>
          <w:rFonts w:eastAsiaTheme="minorHAnsi"/>
          <w:lang w:eastAsia="en-US"/>
        </w:rPr>
        <w:t xml:space="preserve">муниципальном </w:t>
      </w:r>
      <w:r w:rsidRPr="00D17C09">
        <w:rPr>
          <w:rFonts w:eastAsiaTheme="minorHAnsi"/>
          <w:lang w:eastAsia="en-US"/>
        </w:rPr>
        <w:t>районе.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1.3. Местные нормативы в части минимальных расчетных показателей в отношении объектов, связанных с решением вопросов местного значения, являются обязательными для: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1.3.1. органов местного самоуправления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 Пермского края, в том числе: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1.3.1.1. при осуществлении полномочий в области градостроительной деятельности;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1.3.1.2. при подготовке изменений в Генеральные </w:t>
      </w:r>
      <w:hyperlink r:id="rId13" w:history="1">
        <w:r w:rsidRPr="00D17C09">
          <w:rPr>
            <w:rFonts w:eastAsiaTheme="minorHAnsi"/>
            <w:lang w:eastAsia="en-US"/>
          </w:rPr>
          <w:t>план</w:t>
        </w:r>
      </w:hyperlink>
      <w:r w:rsidRPr="00D17C09">
        <w:rPr>
          <w:rFonts w:eastAsiaTheme="minorHAnsi"/>
          <w:lang w:eastAsia="en-US"/>
        </w:rPr>
        <w:t xml:space="preserve">ы 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 xml:space="preserve">района и предложений в Схему территориального планирования Пермского края в части, относящейся к территории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Pr="00D17C09">
        <w:rPr>
          <w:rFonts w:eastAsiaTheme="minorHAnsi"/>
          <w:lang w:eastAsia="en-US"/>
        </w:rPr>
        <w:t>района;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1.3.1.3. при планировании и формировании социально-экономической политики </w:t>
      </w:r>
      <w:r w:rsidR="003C278B" w:rsidRPr="00D17C09">
        <w:rPr>
          <w:rFonts w:eastAsiaTheme="minorHAnsi"/>
          <w:lang w:eastAsia="en-US"/>
        </w:rPr>
        <w:t>Нытвенского района</w:t>
      </w:r>
      <w:r w:rsidRPr="00D17C09">
        <w:rPr>
          <w:rFonts w:eastAsiaTheme="minorHAnsi"/>
          <w:lang w:eastAsia="en-US"/>
        </w:rPr>
        <w:t xml:space="preserve"> и бюджета </w:t>
      </w:r>
      <w:r w:rsidR="003C278B" w:rsidRPr="00D17C09">
        <w:rPr>
          <w:rFonts w:eastAsiaTheme="minorHAnsi"/>
          <w:lang w:eastAsia="en-US"/>
        </w:rPr>
        <w:t xml:space="preserve">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="003C278B" w:rsidRPr="00D17C09">
        <w:rPr>
          <w:rFonts w:eastAsiaTheme="minorHAnsi"/>
          <w:lang w:eastAsia="en-US"/>
        </w:rPr>
        <w:t>района</w:t>
      </w:r>
      <w:r w:rsidRPr="00D17C09">
        <w:rPr>
          <w:rFonts w:eastAsiaTheme="minorHAnsi"/>
          <w:lang w:eastAsia="en-US"/>
        </w:rPr>
        <w:t>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1.4. При подготовке проектов муниципальных стандартов предоставления социальных услуг в </w:t>
      </w:r>
      <w:r w:rsidR="003C278B" w:rsidRPr="00D17C09">
        <w:rPr>
          <w:rFonts w:eastAsiaTheme="minorHAnsi"/>
          <w:lang w:eastAsia="en-US"/>
        </w:rPr>
        <w:t>Нытвенском</w:t>
      </w:r>
      <w:r w:rsidR="008F2B53" w:rsidRPr="00D17C09">
        <w:rPr>
          <w:rFonts w:eastAsiaTheme="minorHAnsi"/>
          <w:lang w:eastAsia="en-US"/>
        </w:rPr>
        <w:t xml:space="preserve"> муниципальном</w:t>
      </w:r>
      <w:r w:rsidR="003C278B" w:rsidRPr="00D17C09">
        <w:rPr>
          <w:rFonts w:eastAsiaTheme="minorHAnsi"/>
          <w:lang w:eastAsia="en-US"/>
        </w:rPr>
        <w:t xml:space="preserve"> районе</w:t>
      </w:r>
      <w:r w:rsidRPr="00D17C09">
        <w:rPr>
          <w:rFonts w:eastAsiaTheme="minorHAnsi"/>
          <w:lang w:eastAsia="en-US"/>
        </w:rPr>
        <w:t>, принятие которых создаст необходимость внесения изменений в Местные нормативы, должны одновременно подготавливаться предложения о внесении изменений в Местные нормативы градостроительного проектирования, а также обоснование таких предложений.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1.5.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1.5.1. требований безопасности, определенных техническими регламентами, а до их принятия - строительными нормами и правилами в части, не противоречащей действующему законодательству;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1.5.2. градостроительных регламентов, установленных Правилами землепользования и застройки </w:t>
      </w:r>
      <w:r w:rsidR="003C278B" w:rsidRPr="00D17C09">
        <w:rPr>
          <w:rFonts w:eastAsiaTheme="minorHAnsi"/>
          <w:lang w:eastAsia="en-US"/>
        </w:rPr>
        <w:t>поселений Нытвенского муниципального района</w:t>
      </w:r>
      <w:r w:rsidRPr="00D17C09">
        <w:rPr>
          <w:rFonts w:eastAsiaTheme="minorHAnsi"/>
          <w:lang w:eastAsia="en-US"/>
        </w:rPr>
        <w:t>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1.6. Достижение значений показателей и положений Местных нормативов обеспечивается посредством:</w:t>
      </w:r>
    </w:p>
    <w:p w:rsidR="00F0084E" w:rsidRPr="00D17C09" w:rsidRDefault="00F0084E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 подготовки документации по планировке территории в целях установления красных линий, границ земельных участков, необходимых для строительства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="003C278B" w:rsidRPr="00D17C09">
        <w:rPr>
          <w:rFonts w:eastAsiaTheme="minorHAnsi"/>
          <w:lang w:eastAsia="en-US"/>
        </w:rPr>
        <w:t xml:space="preserve">, </w:t>
      </w:r>
      <w:r w:rsidRPr="00D17C09">
        <w:rPr>
          <w:rFonts w:eastAsiaTheme="minorHAnsi"/>
          <w:lang w:eastAsia="en-US"/>
        </w:rPr>
        <w:t>определения границ озелененных и иных территорий общего пользования, границ зон действия публичных сервитутов;</w:t>
      </w:r>
    </w:p>
    <w:p w:rsidR="00F0084E" w:rsidRPr="00D17C09" w:rsidRDefault="00F0084E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формирования в соответствии с документацией по планировке территории земельных участков, необходимых для строительства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Pr="00D17C09">
        <w:rPr>
          <w:rFonts w:eastAsiaTheme="minorHAnsi"/>
          <w:lang w:eastAsia="en-US"/>
        </w:rPr>
        <w:t>, или частей земельных участков, подлежащих обременению публичным сервитутом;</w:t>
      </w:r>
    </w:p>
    <w:p w:rsidR="00F0084E" w:rsidRPr="00D17C09" w:rsidRDefault="00635177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lastRenderedPageBreak/>
        <w:t>п</w:t>
      </w:r>
      <w:r w:rsidR="00F0084E" w:rsidRPr="00D17C09">
        <w:rPr>
          <w:rFonts w:eastAsiaTheme="minorHAnsi"/>
          <w:lang w:eastAsia="en-US"/>
        </w:rPr>
        <w:t xml:space="preserve">редоставления земельных участков для строительства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="00F0084E" w:rsidRPr="00D17C09">
        <w:rPr>
          <w:rFonts w:eastAsiaTheme="minorHAnsi"/>
          <w:lang w:eastAsia="en-US"/>
        </w:rPr>
        <w:t>;</w:t>
      </w:r>
    </w:p>
    <w:p w:rsidR="00F0084E" w:rsidRPr="00D17C09" w:rsidRDefault="00F0084E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включения в планы, программы мероприятий по строительству, реконструкции и капитальному ремонту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Pr="00D17C09">
        <w:rPr>
          <w:rFonts w:eastAsiaTheme="minorHAnsi"/>
          <w:lang w:eastAsia="en-US"/>
        </w:rPr>
        <w:t>;</w:t>
      </w:r>
    </w:p>
    <w:p w:rsidR="00F0084E" w:rsidRPr="00D17C09" w:rsidRDefault="00F0084E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Pr="00D17C09">
        <w:rPr>
          <w:rFonts w:eastAsiaTheme="minorHAnsi"/>
          <w:lang w:eastAsia="en-US"/>
        </w:rPr>
        <w:t>;</w:t>
      </w:r>
    </w:p>
    <w:p w:rsidR="00F0084E" w:rsidRPr="00D17C09" w:rsidRDefault="00635177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49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>п</w:t>
      </w:r>
      <w:r w:rsidR="00F0084E" w:rsidRPr="00D17C09">
        <w:rPr>
          <w:rFonts w:eastAsiaTheme="minorHAnsi"/>
          <w:lang w:eastAsia="en-US"/>
        </w:rPr>
        <w:t xml:space="preserve">одготовки и направления в органы государственной власти Пермского края предложений об участии в финансировании строительства объектов </w:t>
      </w:r>
      <w:r w:rsidR="003C278B" w:rsidRPr="00D17C09">
        <w:t>социального назначения - дошкольными образовательными учреждениями и муниципальными учреждениями среднего (полного) общего образования</w:t>
      </w:r>
      <w:r w:rsidR="00F0084E" w:rsidRPr="00D17C09">
        <w:rPr>
          <w:rFonts w:eastAsiaTheme="minorHAnsi"/>
          <w:lang w:eastAsia="en-US"/>
        </w:rPr>
        <w:t>;</w:t>
      </w:r>
    </w:p>
    <w:p w:rsidR="00F0084E" w:rsidRPr="00D17C09" w:rsidRDefault="00F0084E" w:rsidP="0063517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отражения при градостроительном зонировании зон под размещение объектов </w:t>
      </w:r>
      <w:r w:rsidR="003C278B" w:rsidRPr="00D17C09">
        <w:t>социального назначения дошкольными образовательными учреждениями и муниципальными учреждениями среднего (полного) общего образования</w:t>
      </w:r>
      <w:r w:rsidRPr="00D17C09">
        <w:rPr>
          <w:rFonts w:eastAsiaTheme="minorHAnsi"/>
          <w:lang w:eastAsia="en-US"/>
        </w:rPr>
        <w:t>;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1.7. Минимальные расчетные показатели подлежат обязательному соблюдению при подготовке документации по планировке территории, утверждаемой в соответствии с действующим законодательством главой администрации </w:t>
      </w:r>
      <w:r w:rsidR="003C278B" w:rsidRPr="00D17C09">
        <w:rPr>
          <w:rFonts w:eastAsiaTheme="minorHAnsi"/>
          <w:lang w:eastAsia="en-US"/>
        </w:rPr>
        <w:t xml:space="preserve">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="003C278B" w:rsidRPr="00D17C09">
        <w:rPr>
          <w:rFonts w:eastAsiaTheme="minorHAnsi"/>
          <w:lang w:eastAsia="en-US"/>
        </w:rPr>
        <w:t>района</w:t>
      </w:r>
      <w:r w:rsidRPr="00D17C09">
        <w:rPr>
          <w:rFonts w:eastAsiaTheme="minorHAnsi"/>
          <w:lang w:eastAsia="en-US"/>
        </w:rPr>
        <w:t>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1.8. Местные нормативы (минимальные расчетные показатели, положения о планировочной организации территории, иные положения) подлежат учету при подготовке предложений о внесении дополнений и изменений в градостроительные регламенты, установленные Правилами землепользования и застройки </w:t>
      </w:r>
      <w:r w:rsidR="003C278B" w:rsidRPr="00D17C09">
        <w:rPr>
          <w:rFonts w:eastAsiaTheme="minorHAnsi"/>
          <w:lang w:eastAsia="en-US"/>
        </w:rPr>
        <w:t xml:space="preserve">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="003C278B" w:rsidRPr="00D17C09">
        <w:rPr>
          <w:rFonts w:eastAsiaTheme="minorHAnsi"/>
          <w:lang w:eastAsia="en-US"/>
        </w:rPr>
        <w:t>района</w:t>
      </w:r>
      <w:r w:rsidRPr="00D17C09">
        <w:rPr>
          <w:rFonts w:eastAsiaTheme="minorHAnsi"/>
          <w:lang w:eastAsia="en-US"/>
        </w:rPr>
        <w:t>.</w:t>
      </w:r>
    </w:p>
    <w:p w:rsidR="00F0084E" w:rsidRPr="00D17C09" w:rsidRDefault="00F0084E" w:rsidP="00A6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C09">
        <w:rPr>
          <w:rFonts w:eastAsiaTheme="minorHAnsi"/>
          <w:lang w:eastAsia="en-US"/>
        </w:rPr>
        <w:t xml:space="preserve">1.9. Местные нормативы определены в соответствии с планировочной организацией территории </w:t>
      </w:r>
      <w:r w:rsidR="003C278B" w:rsidRPr="00D17C09">
        <w:rPr>
          <w:rFonts w:eastAsiaTheme="minorHAnsi"/>
          <w:lang w:eastAsia="en-US"/>
        </w:rPr>
        <w:t xml:space="preserve">поселений 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="003C278B" w:rsidRPr="00D17C09">
        <w:rPr>
          <w:rFonts w:eastAsiaTheme="minorHAnsi"/>
          <w:lang w:eastAsia="en-US"/>
        </w:rPr>
        <w:t>района</w:t>
      </w:r>
      <w:r w:rsidRPr="00D17C09">
        <w:rPr>
          <w:rFonts w:eastAsiaTheme="minorHAnsi"/>
          <w:lang w:eastAsia="en-US"/>
        </w:rPr>
        <w:t xml:space="preserve"> в части функциональных зон и параметров их планируемого развития, утвержденных Генеральным</w:t>
      </w:r>
      <w:r w:rsidR="003C278B" w:rsidRPr="00D17C09">
        <w:rPr>
          <w:rFonts w:eastAsiaTheme="minorHAnsi"/>
          <w:lang w:eastAsia="en-US"/>
        </w:rPr>
        <w:t>и</w:t>
      </w:r>
      <w:r w:rsidRPr="00D17C09">
        <w:rPr>
          <w:rFonts w:eastAsiaTheme="minorHAnsi"/>
          <w:lang w:eastAsia="en-US"/>
        </w:rPr>
        <w:t xml:space="preserve"> </w:t>
      </w:r>
      <w:hyperlink r:id="rId14" w:history="1">
        <w:r w:rsidRPr="00D17C09">
          <w:rPr>
            <w:rFonts w:eastAsiaTheme="minorHAnsi"/>
            <w:lang w:eastAsia="en-US"/>
          </w:rPr>
          <w:t>план</w:t>
        </w:r>
        <w:r w:rsidR="003C278B" w:rsidRPr="00D17C09">
          <w:rPr>
            <w:rFonts w:eastAsiaTheme="minorHAnsi"/>
            <w:lang w:eastAsia="en-US"/>
          </w:rPr>
          <w:t>ами</w:t>
        </w:r>
      </w:hyperlink>
      <w:r w:rsidRPr="00D17C09">
        <w:rPr>
          <w:rFonts w:eastAsiaTheme="minorHAnsi"/>
          <w:lang w:eastAsia="en-US"/>
        </w:rPr>
        <w:t xml:space="preserve"> </w:t>
      </w:r>
      <w:r w:rsidR="003C278B" w:rsidRPr="00D17C09">
        <w:rPr>
          <w:rFonts w:eastAsiaTheme="minorHAnsi"/>
          <w:lang w:eastAsia="en-US"/>
        </w:rPr>
        <w:t>поселений Нытвенского</w:t>
      </w:r>
      <w:r w:rsidR="008F2B53" w:rsidRPr="00D17C09">
        <w:rPr>
          <w:rFonts w:eastAsiaTheme="minorHAnsi"/>
          <w:lang w:eastAsia="en-US"/>
        </w:rPr>
        <w:t xml:space="preserve"> муниципального</w:t>
      </w:r>
      <w:r w:rsidR="003C278B" w:rsidRPr="00D17C09">
        <w:rPr>
          <w:rFonts w:eastAsiaTheme="minorHAnsi"/>
          <w:lang w:eastAsia="en-US"/>
        </w:rPr>
        <w:t xml:space="preserve"> района</w:t>
      </w:r>
      <w:r w:rsidRPr="00D17C09">
        <w:rPr>
          <w:rFonts w:eastAsiaTheme="minorHAnsi"/>
          <w:lang w:eastAsia="en-US"/>
        </w:rPr>
        <w:t>. Местные нормативы применяются дифференцированно в зависимости от функционального зонирования, установленного Генеральным</w:t>
      </w:r>
      <w:r w:rsidR="003C278B" w:rsidRPr="00D17C09">
        <w:rPr>
          <w:rFonts w:eastAsiaTheme="minorHAnsi"/>
          <w:lang w:eastAsia="en-US"/>
        </w:rPr>
        <w:t>и</w:t>
      </w:r>
      <w:r w:rsidRPr="00D17C09">
        <w:rPr>
          <w:rFonts w:eastAsiaTheme="minorHAnsi"/>
          <w:lang w:eastAsia="en-US"/>
        </w:rPr>
        <w:t xml:space="preserve"> </w:t>
      </w:r>
      <w:hyperlink r:id="rId15" w:history="1">
        <w:r w:rsidRPr="00D17C09">
          <w:rPr>
            <w:rFonts w:eastAsiaTheme="minorHAnsi"/>
            <w:lang w:eastAsia="en-US"/>
          </w:rPr>
          <w:t>план</w:t>
        </w:r>
        <w:r w:rsidR="003C278B" w:rsidRPr="00D17C09">
          <w:rPr>
            <w:rFonts w:eastAsiaTheme="minorHAnsi"/>
            <w:lang w:eastAsia="en-US"/>
          </w:rPr>
          <w:t>ами</w:t>
        </w:r>
      </w:hyperlink>
      <w:r w:rsidRPr="00D17C09">
        <w:rPr>
          <w:rFonts w:eastAsiaTheme="minorHAnsi"/>
          <w:lang w:eastAsia="en-US"/>
        </w:rPr>
        <w:t xml:space="preserve"> </w:t>
      </w:r>
      <w:r w:rsidR="003C278B" w:rsidRPr="00D17C09">
        <w:rPr>
          <w:rFonts w:eastAsiaTheme="minorHAnsi"/>
          <w:lang w:eastAsia="en-US"/>
        </w:rPr>
        <w:t xml:space="preserve">Нытвенского </w:t>
      </w:r>
      <w:r w:rsidR="008F2B53" w:rsidRPr="00D17C09">
        <w:rPr>
          <w:rFonts w:eastAsiaTheme="minorHAnsi"/>
          <w:lang w:eastAsia="en-US"/>
        </w:rPr>
        <w:t xml:space="preserve">муниципального </w:t>
      </w:r>
      <w:r w:rsidR="003C278B" w:rsidRPr="00D17C09">
        <w:rPr>
          <w:rFonts w:eastAsiaTheme="minorHAnsi"/>
          <w:lang w:eastAsia="en-US"/>
        </w:rPr>
        <w:t>района Пермского края</w:t>
      </w:r>
      <w:r w:rsidRPr="00D17C09">
        <w:rPr>
          <w:rFonts w:eastAsiaTheme="minorHAnsi"/>
          <w:lang w:eastAsia="en-US"/>
        </w:rPr>
        <w:t>.</w:t>
      </w:r>
    </w:p>
    <w:p w:rsidR="0094525D" w:rsidRPr="00D17C09" w:rsidRDefault="0094525D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525D" w:rsidRPr="00D17C09" w:rsidRDefault="0094525D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525D" w:rsidRPr="00D17C09" w:rsidRDefault="0094525D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525D" w:rsidRPr="00D17C09" w:rsidRDefault="0094525D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525D" w:rsidRDefault="0094525D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998" w:rsidRDefault="00121998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F9A" w:rsidRDefault="00641F9A" w:rsidP="00CB0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362B1C" w:rsidRDefault="00362B1C" w:rsidP="008A57C7">
      <w:pPr>
        <w:pStyle w:val="6"/>
        <w:ind w:firstLine="567"/>
        <w:jc w:val="right"/>
        <w:rPr>
          <w:sz w:val="24"/>
          <w:szCs w:val="24"/>
        </w:rPr>
      </w:pPr>
    </w:p>
    <w:p w:rsidR="004322D3" w:rsidRPr="00D17C09" w:rsidRDefault="005F62BC" w:rsidP="008A57C7">
      <w:pPr>
        <w:pStyle w:val="6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322D3" w:rsidRPr="00D17C09">
        <w:rPr>
          <w:sz w:val="24"/>
          <w:szCs w:val="24"/>
        </w:rPr>
        <w:t>риложение 1</w:t>
      </w:r>
    </w:p>
    <w:p w:rsidR="004322D3" w:rsidRPr="006A1C3B" w:rsidRDefault="004322D3" w:rsidP="004322D3">
      <w:pPr>
        <w:pStyle w:val="6"/>
        <w:spacing w:before="0" w:after="0"/>
        <w:ind w:firstLine="567"/>
        <w:jc w:val="both"/>
        <w:rPr>
          <w:b w:val="0"/>
          <w:sz w:val="23"/>
          <w:szCs w:val="23"/>
        </w:rPr>
      </w:pPr>
      <w:r w:rsidRPr="006A1C3B">
        <w:rPr>
          <w:b w:val="0"/>
          <w:sz w:val="23"/>
          <w:szCs w:val="23"/>
        </w:rPr>
        <w:t>Справочное</w:t>
      </w:r>
    </w:p>
    <w:p w:rsidR="004322D3" w:rsidRPr="006A1C3B" w:rsidRDefault="004322D3" w:rsidP="004322D3">
      <w:pPr>
        <w:pStyle w:val="7"/>
        <w:spacing w:before="0" w:after="0"/>
        <w:ind w:firstLine="567"/>
        <w:jc w:val="both"/>
        <w:rPr>
          <w:sz w:val="23"/>
          <w:szCs w:val="23"/>
        </w:rPr>
      </w:pPr>
      <w:r w:rsidRPr="006A1C3B">
        <w:rPr>
          <w:sz w:val="23"/>
          <w:szCs w:val="23"/>
        </w:rPr>
        <w:t>ОСНОВНЫЕ ПОНЯТИЯ</w:t>
      </w:r>
    </w:p>
    <w:p w:rsidR="004322D3" w:rsidRPr="006A1C3B" w:rsidRDefault="004322D3" w:rsidP="004322D3">
      <w:pPr>
        <w:pStyle w:val="af2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A1C3B">
        <w:rPr>
          <w:sz w:val="23"/>
          <w:szCs w:val="23"/>
        </w:rPr>
        <w:t>В настоящих Нормативах приведенные понятия применяются в следующем значении:</w:t>
      </w:r>
    </w:p>
    <w:p w:rsidR="00F96846" w:rsidRPr="006A1C3B" w:rsidRDefault="00F96846" w:rsidP="004322D3">
      <w:pPr>
        <w:pStyle w:val="af2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Арена для фигурного катания на коньках</w:t>
      </w:r>
      <w:r w:rsidRPr="006A1C3B">
        <w:rPr>
          <w:i/>
          <w:sz w:val="23"/>
          <w:szCs w:val="23"/>
        </w:rPr>
        <w:t xml:space="preserve"> – </w:t>
      </w:r>
      <w:r w:rsidRPr="006A1C3B">
        <w:rPr>
          <w:sz w:val="23"/>
          <w:szCs w:val="23"/>
        </w:rPr>
        <w:t>специальная площадка, покрытая льдом, или участок ровной ледяной поверхности, предназначенный для катания на коньках.</w:t>
      </w:r>
    </w:p>
    <w:p w:rsidR="00121998" w:rsidRPr="006A1C3B" w:rsidRDefault="00121998" w:rsidP="00121998">
      <w:pPr>
        <w:ind w:firstLine="567"/>
        <w:jc w:val="both"/>
        <w:outlineLvl w:val="1"/>
        <w:rPr>
          <w:bCs/>
          <w:i/>
          <w:color w:val="000000"/>
          <w:sz w:val="23"/>
          <w:szCs w:val="23"/>
        </w:rPr>
      </w:pPr>
      <w:r w:rsidRPr="006A1C3B">
        <w:rPr>
          <w:b/>
          <w:bCs/>
          <w:color w:val="000000"/>
          <w:sz w:val="23"/>
          <w:szCs w:val="23"/>
        </w:rPr>
        <w:t>Баскетбольная площадка</w:t>
      </w:r>
      <w:r w:rsidRPr="006A1C3B">
        <w:rPr>
          <w:bCs/>
          <w:color w:val="000000"/>
          <w:sz w:val="23"/>
          <w:szCs w:val="23"/>
        </w:rPr>
        <w:t xml:space="preserve"> – представляет собой прямоугольную твердую поверхность без каких либо препятствий.</w:t>
      </w:r>
    </w:p>
    <w:p w:rsidR="00121998" w:rsidRPr="006A1C3B" w:rsidRDefault="00121998" w:rsidP="00121998">
      <w:pPr>
        <w:ind w:firstLine="567"/>
        <w:jc w:val="both"/>
        <w:outlineLvl w:val="1"/>
        <w:rPr>
          <w:color w:val="000000" w:themeColor="text1"/>
          <w:sz w:val="23"/>
          <w:szCs w:val="23"/>
          <w:shd w:val="clear" w:color="auto" w:fill="FFFFFF"/>
        </w:rPr>
      </w:pPr>
      <w:r w:rsidRPr="006A1C3B">
        <w:rPr>
          <w:b/>
          <w:bCs/>
          <w:color w:val="000000" w:themeColor="text1"/>
          <w:sz w:val="23"/>
          <w:szCs w:val="23"/>
        </w:rPr>
        <w:t xml:space="preserve">Волейбольная  площадка  </w:t>
      </w:r>
      <w:r w:rsidRPr="006A1C3B">
        <w:rPr>
          <w:bCs/>
          <w:color w:val="000000" w:themeColor="text1"/>
          <w:sz w:val="23"/>
          <w:szCs w:val="23"/>
        </w:rPr>
        <w:t xml:space="preserve">-  </w:t>
      </w:r>
      <w:r w:rsidRPr="006A1C3B">
        <w:rPr>
          <w:color w:val="000000" w:themeColor="text1"/>
          <w:sz w:val="23"/>
          <w:szCs w:val="23"/>
          <w:shd w:val="clear" w:color="auto" w:fill="FFFFFF"/>
        </w:rPr>
        <w:t xml:space="preserve">ровная  и  строго  горизонтальная  </w:t>
      </w:r>
      <w:hyperlink r:id="rId16" w:tooltip="Площадь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площадь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</w:rPr>
        <w:t xml:space="preserve">  </w:t>
      </w:r>
      <w:hyperlink r:id="rId17" w:tooltip="Прямоугольник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прямоугольной</w:t>
        </w:r>
      </w:hyperlink>
    </w:p>
    <w:p w:rsidR="00121998" w:rsidRPr="006A1C3B" w:rsidRDefault="00121998" w:rsidP="00121998">
      <w:pPr>
        <w:jc w:val="both"/>
        <w:outlineLvl w:val="1"/>
        <w:rPr>
          <w:bCs/>
          <w:color w:val="000000" w:themeColor="text1"/>
          <w:sz w:val="23"/>
          <w:szCs w:val="23"/>
        </w:rPr>
      </w:pPr>
      <w:r w:rsidRPr="006A1C3B">
        <w:rPr>
          <w:color w:val="000000" w:themeColor="text1"/>
          <w:sz w:val="23"/>
          <w:szCs w:val="23"/>
          <w:shd w:val="clear" w:color="auto" w:fill="FFFFFF"/>
        </w:rPr>
        <w:t>формы, ограниченная разметкой, являющаяся местом проведения </w:t>
      </w:r>
      <w:hyperlink r:id="rId18" w:tooltip="Волейбол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волейбольных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</w:rPr>
        <w:t> матчей.</w:t>
      </w:r>
    </w:p>
    <w:p w:rsidR="004322D3" w:rsidRPr="006A1C3B" w:rsidRDefault="004322D3" w:rsidP="004322D3">
      <w:pPr>
        <w:pStyle w:val="af2"/>
        <w:spacing w:before="0" w:beforeAutospacing="0" w:after="0" w:afterAutospacing="0"/>
        <w:ind w:firstLine="567"/>
        <w:jc w:val="both"/>
        <w:rPr>
          <w:color w:val="2D2D2D"/>
          <w:spacing w:val="2"/>
          <w:sz w:val="23"/>
          <w:szCs w:val="23"/>
          <w:shd w:val="clear" w:color="auto" w:fill="FFFFFF"/>
        </w:rPr>
      </w:pPr>
      <w:r w:rsidRPr="006A1C3B">
        <w:rPr>
          <w:b/>
          <w:bCs/>
          <w:color w:val="2D2D2D"/>
          <w:spacing w:val="2"/>
          <w:sz w:val="23"/>
          <w:szCs w:val="23"/>
          <w:shd w:val="clear" w:color="auto" w:fill="FFFFFF"/>
        </w:rPr>
        <w:t>Встроенные, встроенно-пристроенные и пристроенные учреждения и предприятия</w:t>
      </w:r>
      <w:r w:rsidRPr="006A1C3B">
        <w:rPr>
          <w:color w:val="2D2D2D"/>
          <w:spacing w:val="2"/>
          <w:sz w:val="23"/>
          <w:szCs w:val="23"/>
          <w:shd w:val="clear" w:color="auto" w:fill="FFFFFF"/>
        </w:rPr>
        <w:t> - учреждения и предприятия, входящие в структуру жилого дома или другого объекта.</w:t>
      </w:r>
    </w:p>
    <w:p w:rsidR="00967AEC" w:rsidRPr="006A1C3B" w:rsidRDefault="00967AEC" w:rsidP="004322D3">
      <w:pPr>
        <w:pStyle w:val="af2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A1C3B">
        <w:rPr>
          <w:b/>
          <w:color w:val="2D2D2D"/>
          <w:spacing w:val="2"/>
          <w:sz w:val="23"/>
          <w:szCs w:val="23"/>
          <w:shd w:val="clear" w:color="auto" w:fill="FFFFFF"/>
        </w:rPr>
        <w:t>Высота здания, строения, сооружения</w:t>
      </w:r>
      <w:r w:rsidRPr="006A1C3B">
        <w:rPr>
          <w:color w:val="2D2D2D"/>
          <w:spacing w:val="2"/>
          <w:sz w:val="23"/>
          <w:szCs w:val="23"/>
          <w:shd w:val="clear" w:color="auto" w:fill="FFFFFF"/>
        </w:rPr>
        <w:t xml:space="preserve"> 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Градостроительная деятельность</w:t>
      </w:r>
      <w:r w:rsidRPr="006A1C3B">
        <w:rPr>
          <w:sz w:val="23"/>
          <w:szCs w:val="23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Дорога (городская)</w:t>
      </w:r>
      <w:r w:rsidRPr="006A1C3B">
        <w:rPr>
          <w:sz w:val="23"/>
          <w:szCs w:val="23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B0F5B" w:rsidRPr="006A1C3B" w:rsidRDefault="006B0F5B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bCs/>
          <w:color w:val="222222"/>
          <w:sz w:val="23"/>
          <w:szCs w:val="23"/>
          <w:shd w:val="clear" w:color="auto" w:fill="FFFFFF"/>
          <w:lang w:eastAsia="ru-RU"/>
        </w:rPr>
        <w:t>Детское дошкольное учреждение</w:t>
      </w:r>
      <w:r w:rsidRPr="006A1C3B">
        <w:rPr>
          <w:color w:val="222222"/>
          <w:sz w:val="23"/>
          <w:szCs w:val="23"/>
          <w:shd w:val="clear" w:color="auto" w:fill="FFFFFF"/>
          <w:lang w:eastAsia="ru-RU"/>
        </w:rPr>
        <w:t> — тип </w:t>
      </w:r>
      <w:hyperlink r:id="rId19" w:tooltip="Образовательное учреждение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образовательного учреждения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 в </w:t>
      </w:r>
      <w:hyperlink r:id="rId20" w:tooltip="Россия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Российской Федерации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, реализующего общеобразовательные программы </w:t>
      </w:r>
      <w:hyperlink r:id="rId21" w:tooltip="Дошкольное образование в России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дошкольного образования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 ра</w:t>
      </w:r>
      <w:r w:rsidRPr="006A1C3B">
        <w:rPr>
          <w:color w:val="222222"/>
          <w:sz w:val="23"/>
          <w:szCs w:val="23"/>
          <w:shd w:val="clear" w:color="auto" w:fill="FFFFFF"/>
          <w:lang w:eastAsia="ru-RU"/>
        </w:rPr>
        <w:t>зличной направленности. Дошкольное образовательное учреждение обеспечивает воспитание, обучение, присмотр, уход и оздоровление детей в возрасте от двух месяцев до семи лет.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Жилой район</w:t>
      </w:r>
      <w:r w:rsidRPr="006A1C3B">
        <w:rPr>
          <w:sz w:val="23"/>
          <w:szCs w:val="23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6A1C3B">
          <w:rPr>
            <w:sz w:val="23"/>
            <w:szCs w:val="23"/>
          </w:rPr>
          <w:t>250 га</w:t>
        </w:r>
      </w:smartTag>
      <w:r w:rsidRPr="006A1C3B">
        <w:rPr>
          <w:sz w:val="23"/>
          <w:szCs w:val="23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6A1C3B">
          <w:rPr>
            <w:sz w:val="23"/>
            <w:szCs w:val="23"/>
          </w:rPr>
          <w:t>1500 м</w:t>
        </w:r>
      </w:smartTag>
      <w:r w:rsidRPr="006A1C3B">
        <w:rPr>
          <w:sz w:val="23"/>
          <w:szCs w:val="23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Земельный участок</w:t>
      </w:r>
      <w:r w:rsidRPr="006A1C3B">
        <w:rPr>
          <w:sz w:val="23"/>
          <w:szCs w:val="23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 xml:space="preserve">Зоны с особыми условиями использования территорий </w:t>
      </w:r>
      <w:r w:rsidRPr="006A1C3B">
        <w:rPr>
          <w:sz w:val="23"/>
          <w:szCs w:val="23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6A1C3B">
        <w:rPr>
          <w:sz w:val="23"/>
          <w:szCs w:val="23"/>
        </w:rPr>
        <w:t>водоохранные</w:t>
      </w:r>
      <w:proofErr w:type="spellEnd"/>
      <w:r w:rsidRPr="006A1C3B">
        <w:rPr>
          <w:sz w:val="23"/>
          <w:szCs w:val="23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Красные линии</w:t>
      </w:r>
      <w:r w:rsidRPr="006A1C3B">
        <w:rPr>
          <w:sz w:val="23"/>
          <w:szCs w:val="23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F96846" w:rsidRPr="006A1C3B" w:rsidRDefault="00F96846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proofErr w:type="spellStart"/>
      <w:r w:rsidRPr="006A1C3B">
        <w:rPr>
          <w:b/>
          <w:sz w:val="23"/>
          <w:szCs w:val="23"/>
        </w:rPr>
        <w:t>Лыжероллерная</w:t>
      </w:r>
      <w:proofErr w:type="spellEnd"/>
      <w:r w:rsidRPr="006A1C3B">
        <w:rPr>
          <w:b/>
          <w:sz w:val="23"/>
          <w:szCs w:val="23"/>
        </w:rPr>
        <w:t xml:space="preserve"> трасса</w:t>
      </w:r>
      <w:r w:rsidRPr="006A1C3B">
        <w:rPr>
          <w:sz w:val="23"/>
          <w:szCs w:val="23"/>
        </w:rPr>
        <w:t xml:space="preserve"> – это комплекс, состоящий из открытых сооружений для катания на роликовых коньках, велосипедах</w:t>
      </w:r>
      <w:r w:rsidR="008A57C7" w:rsidRPr="006A1C3B">
        <w:rPr>
          <w:sz w:val="23"/>
          <w:szCs w:val="23"/>
        </w:rPr>
        <w:t>, самокатах и пр.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Маломобильные группы населения</w:t>
      </w:r>
      <w:r w:rsidRPr="006A1C3B">
        <w:rPr>
          <w:sz w:val="23"/>
          <w:szCs w:val="23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260B3" w:rsidRPr="006A1C3B" w:rsidRDefault="00E260B3" w:rsidP="004322D3">
      <w:pPr>
        <w:pStyle w:val="22"/>
        <w:spacing w:after="0"/>
        <w:ind w:left="0" w:firstLine="567"/>
        <w:jc w:val="both"/>
        <w:rPr>
          <w:color w:val="000000" w:themeColor="text1"/>
          <w:sz w:val="23"/>
          <w:szCs w:val="23"/>
        </w:rPr>
      </w:pPr>
      <w:r w:rsidRPr="006A1C3B">
        <w:rPr>
          <w:b/>
          <w:bCs/>
          <w:color w:val="000000" w:themeColor="text1"/>
          <w:sz w:val="23"/>
          <w:szCs w:val="23"/>
          <w:shd w:val="clear" w:color="auto" w:fill="FFFFFF"/>
          <w:lang w:eastAsia="ru-RU"/>
        </w:rPr>
        <w:t>Медицинские учреждения</w:t>
      </w:r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 xml:space="preserve"> — лечебно-профилактические и другие виды заведений, в которых людям, в том числе с какими-либо заболеваниями, оказываются  </w:t>
      </w:r>
      <w:hyperlink r:id="rId22" w:tooltip="Медицина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медицинские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 услуги: </w:t>
      </w:r>
      <w:hyperlink r:id="rId23" w:tooltip="Диагностика (медицина)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диагностика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, </w:t>
      </w:r>
      <w:hyperlink r:id="rId24" w:tooltip="Лечение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лечение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, </w:t>
      </w:r>
      <w:hyperlink r:id="rId25" w:tooltip="Медицинская реабилитация" w:history="1">
        <w:r w:rsidRPr="006A1C3B">
          <w:rPr>
            <w:color w:val="000000" w:themeColor="text1"/>
            <w:sz w:val="23"/>
            <w:szCs w:val="23"/>
            <w:shd w:val="clear" w:color="auto" w:fill="FFFFFF"/>
            <w:lang w:eastAsia="ru-RU"/>
          </w:rPr>
          <w:t>реабилитация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  <w:lang w:eastAsia="ru-RU"/>
        </w:rPr>
        <w:t> после перенесенных болезней</w:t>
      </w:r>
      <w:r w:rsidRPr="006A1C3B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 xml:space="preserve">Многоквартирный жилой дом - </w:t>
      </w:r>
      <w:r w:rsidRPr="006A1C3B">
        <w:rPr>
          <w:sz w:val="23"/>
          <w:szCs w:val="23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lastRenderedPageBreak/>
        <w:t>Муниципальное образование</w:t>
      </w:r>
      <w:r w:rsidRPr="006A1C3B">
        <w:rPr>
          <w:sz w:val="23"/>
          <w:szCs w:val="23"/>
        </w:rPr>
        <w:t xml:space="preserve"> - муниципальный район, городское или сельское поселение, городской округ.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 xml:space="preserve">Населенный пункт - </w:t>
      </w:r>
      <w:r w:rsidRPr="006A1C3B">
        <w:rPr>
          <w:sz w:val="23"/>
          <w:szCs w:val="23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6B0F5B" w:rsidRPr="006A1C3B" w:rsidRDefault="006B0F5B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 xml:space="preserve">Образовательные учреждения среднего (полного) общего образования – </w:t>
      </w:r>
      <w:r w:rsidRPr="006A1C3B">
        <w:rPr>
          <w:sz w:val="23"/>
          <w:szCs w:val="23"/>
        </w:rPr>
        <w:t>учреждения, осуществляющие образовательный процесс, т.е. реализующее одну или несколько образовательных программ и (или) обеспечивающий содержание и воспитание обучающихся, воспитанников.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Объект индивидуального жилищного строительства</w:t>
      </w:r>
      <w:r w:rsidRPr="006A1C3B">
        <w:rPr>
          <w:sz w:val="23"/>
          <w:szCs w:val="23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260B3" w:rsidRPr="006A1C3B" w:rsidRDefault="00E260B3" w:rsidP="00E260B3">
      <w:pPr>
        <w:pStyle w:val="22"/>
        <w:spacing w:after="0"/>
        <w:ind w:left="0" w:firstLine="567"/>
        <w:jc w:val="both"/>
        <w:rPr>
          <w:bCs/>
          <w:color w:val="222222"/>
          <w:sz w:val="23"/>
          <w:szCs w:val="23"/>
          <w:shd w:val="clear" w:color="auto" w:fill="FFFFFF"/>
          <w:lang w:eastAsia="ru-RU"/>
        </w:rPr>
      </w:pPr>
      <w:r w:rsidRPr="006A1C3B">
        <w:rPr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Объекты физической культуры и массового спорта – </w:t>
      </w:r>
      <w:r w:rsidRPr="006A1C3B">
        <w:rPr>
          <w:bCs/>
          <w:color w:val="222222"/>
          <w:sz w:val="23"/>
          <w:szCs w:val="23"/>
          <w:shd w:val="clear" w:color="auto" w:fill="FFFFFF"/>
          <w:lang w:eastAsia="ru-RU"/>
        </w:rPr>
        <w:t>объекты и комплексы, специально предназначенные для проведения физкультурных и (или) спортивных мероприятий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Озелененные территории</w:t>
      </w:r>
      <w:r w:rsidRPr="006A1C3B">
        <w:rPr>
          <w:sz w:val="23"/>
          <w:szCs w:val="23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Охранная зона</w:t>
      </w:r>
      <w:r w:rsidRPr="006A1C3B">
        <w:rPr>
          <w:sz w:val="23"/>
          <w:szCs w:val="23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Санитарно-защитная зона</w:t>
      </w:r>
      <w:r w:rsidRPr="006A1C3B">
        <w:rPr>
          <w:sz w:val="23"/>
          <w:szCs w:val="23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Сельское поселение</w:t>
      </w:r>
      <w:r w:rsidRPr="006A1C3B">
        <w:rPr>
          <w:sz w:val="23"/>
          <w:szCs w:val="23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Стоянка для автомобилей (автостоянка)</w:t>
      </w:r>
      <w:r w:rsidRPr="006A1C3B">
        <w:rPr>
          <w:sz w:val="23"/>
          <w:szCs w:val="23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>Строительство</w:t>
      </w:r>
      <w:r w:rsidRPr="006A1C3B">
        <w:rPr>
          <w:sz w:val="23"/>
          <w:szCs w:val="23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322D3" w:rsidRPr="006A1C3B" w:rsidRDefault="004322D3" w:rsidP="004322D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sz w:val="23"/>
          <w:szCs w:val="23"/>
        </w:rPr>
        <w:t xml:space="preserve">Улица - </w:t>
      </w:r>
      <w:r w:rsidRPr="006A1C3B">
        <w:rPr>
          <w:sz w:val="23"/>
          <w:szCs w:val="23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322D3" w:rsidRPr="006A1C3B" w:rsidRDefault="00121998" w:rsidP="00E260B3">
      <w:pPr>
        <w:pStyle w:val="22"/>
        <w:spacing w:after="0"/>
        <w:ind w:left="0" w:firstLine="567"/>
        <w:jc w:val="both"/>
        <w:rPr>
          <w:sz w:val="23"/>
          <w:szCs w:val="23"/>
        </w:rPr>
      </w:pPr>
      <w:r w:rsidRPr="006A1C3B">
        <w:rPr>
          <w:b/>
          <w:color w:val="000000"/>
          <w:sz w:val="23"/>
          <w:szCs w:val="23"/>
        </w:rPr>
        <w:t>Футбольное поле</w:t>
      </w:r>
      <w:r w:rsidRPr="006A1C3B">
        <w:rPr>
          <w:color w:val="000000"/>
          <w:sz w:val="23"/>
          <w:szCs w:val="23"/>
        </w:rPr>
        <w:t xml:space="preserve"> - представляет собой ровную площадку, окруженную по периметру зоной безопасности, свободной от каких-либо предметов.</w:t>
      </w:r>
    </w:p>
    <w:p w:rsidR="004322D3" w:rsidRPr="006A1C3B" w:rsidRDefault="00E260B3" w:rsidP="00E260B3">
      <w:pPr>
        <w:ind w:firstLine="567"/>
        <w:jc w:val="both"/>
        <w:rPr>
          <w:color w:val="000000" w:themeColor="text1"/>
          <w:sz w:val="23"/>
          <w:szCs w:val="23"/>
          <w:lang w:eastAsia="ar-SA"/>
        </w:rPr>
      </w:pPr>
      <w:r w:rsidRPr="006A1C3B">
        <w:rPr>
          <w:b/>
          <w:bCs/>
          <w:color w:val="222222"/>
          <w:sz w:val="23"/>
          <w:szCs w:val="23"/>
          <w:shd w:val="clear" w:color="auto" w:fill="FFFFFF"/>
        </w:rPr>
        <w:t>Хоккейная площадка</w:t>
      </w:r>
      <w:r w:rsidRPr="006A1C3B">
        <w:rPr>
          <w:color w:val="222222"/>
          <w:sz w:val="23"/>
          <w:szCs w:val="23"/>
          <w:shd w:val="clear" w:color="auto" w:fill="FFFFFF"/>
        </w:rPr>
        <w:t xml:space="preserve"> — </w:t>
      </w:r>
      <w:r w:rsidRPr="006A1C3B">
        <w:rPr>
          <w:color w:val="000000" w:themeColor="text1"/>
          <w:sz w:val="23"/>
          <w:szCs w:val="23"/>
          <w:shd w:val="clear" w:color="auto" w:fill="FFFFFF"/>
        </w:rPr>
        <w:t>поверхность </w:t>
      </w:r>
      <w:hyperlink r:id="rId26" w:tooltip="Белый цвет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белого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</w:rPr>
        <w:t> </w:t>
      </w:r>
      <w:hyperlink r:id="rId27" w:tooltip="Лёд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льда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</w:rPr>
        <w:t>, ограниченная бортами, являющаяся местом проведения матчей по </w:t>
      </w:r>
      <w:hyperlink r:id="rId28" w:tooltip="Хоккей с шайбой" w:history="1">
        <w:r w:rsidRPr="006A1C3B">
          <w:rPr>
            <w:color w:val="000000" w:themeColor="text1"/>
            <w:sz w:val="23"/>
            <w:szCs w:val="23"/>
            <w:shd w:val="clear" w:color="auto" w:fill="FFFFFF"/>
          </w:rPr>
          <w:t>хоккею</w:t>
        </w:r>
      </w:hyperlink>
      <w:r w:rsidRPr="006A1C3B">
        <w:rPr>
          <w:color w:val="000000" w:themeColor="text1"/>
          <w:sz w:val="23"/>
          <w:szCs w:val="23"/>
          <w:shd w:val="clear" w:color="auto" w:fill="FFFFFF"/>
        </w:rPr>
        <w:t>.</w:t>
      </w:r>
    </w:p>
    <w:p w:rsidR="004322D3" w:rsidRPr="006A1C3B" w:rsidRDefault="004322D3" w:rsidP="004322D3">
      <w:pPr>
        <w:rPr>
          <w:sz w:val="23"/>
          <w:szCs w:val="23"/>
          <w:lang w:eastAsia="ar-SA"/>
        </w:rPr>
      </w:pPr>
    </w:p>
    <w:p w:rsidR="004322D3" w:rsidRPr="00D17C09" w:rsidRDefault="004322D3" w:rsidP="004322D3">
      <w:pPr>
        <w:rPr>
          <w:lang w:eastAsia="ar-SA"/>
        </w:rPr>
      </w:pPr>
    </w:p>
    <w:p w:rsidR="004322D3" w:rsidRPr="00D17C09" w:rsidRDefault="004322D3" w:rsidP="004322D3">
      <w:pPr>
        <w:rPr>
          <w:lang w:eastAsia="ar-SA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5F62BC" w:rsidRDefault="005F62BC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4E5C32" w:rsidRDefault="004E5C32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</w:p>
    <w:p w:rsidR="004322D3" w:rsidRPr="00D17C09" w:rsidRDefault="004322D3" w:rsidP="008A57C7">
      <w:pPr>
        <w:pStyle w:val="6"/>
        <w:spacing w:before="0" w:after="0"/>
        <w:ind w:firstLine="567"/>
        <w:jc w:val="right"/>
        <w:rPr>
          <w:sz w:val="24"/>
          <w:szCs w:val="24"/>
        </w:rPr>
      </w:pPr>
      <w:r w:rsidRPr="00D17C09">
        <w:rPr>
          <w:sz w:val="24"/>
          <w:szCs w:val="24"/>
        </w:rPr>
        <w:lastRenderedPageBreak/>
        <w:t>Приложение 2</w:t>
      </w:r>
    </w:p>
    <w:p w:rsidR="004322D3" w:rsidRPr="008A57C7" w:rsidRDefault="004322D3" w:rsidP="004322D3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8A57C7">
        <w:rPr>
          <w:b w:val="0"/>
          <w:sz w:val="24"/>
          <w:szCs w:val="24"/>
        </w:rPr>
        <w:t>Справочное</w:t>
      </w:r>
    </w:p>
    <w:p w:rsidR="004322D3" w:rsidRPr="006A1C3B" w:rsidRDefault="006A1C3B" w:rsidP="004322D3">
      <w:pPr>
        <w:pStyle w:val="7"/>
        <w:spacing w:before="0" w:after="0"/>
        <w:ind w:firstLine="567"/>
        <w:jc w:val="both"/>
        <w:rPr>
          <w:b/>
        </w:rPr>
      </w:pPr>
      <w:r w:rsidRPr="006A1C3B">
        <w:rPr>
          <w:b/>
        </w:rPr>
        <w:t xml:space="preserve">Перечень законодательных и нормативных документов </w:t>
      </w:r>
    </w:p>
    <w:p w:rsidR="004322D3" w:rsidRPr="00D17C09" w:rsidRDefault="004322D3" w:rsidP="004322D3">
      <w:pPr>
        <w:pStyle w:val="8"/>
        <w:spacing w:before="0" w:after="0"/>
        <w:ind w:firstLine="567"/>
        <w:jc w:val="both"/>
        <w:rPr>
          <w:b/>
          <w:i w:val="0"/>
        </w:rPr>
      </w:pPr>
      <w:r w:rsidRPr="00D17C09">
        <w:rPr>
          <w:b/>
          <w:i w:val="0"/>
        </w:rPr>
        <w:t>Федеральные законы</w:t>
      </w:r>
    </w:p>
    <w:p w:rsidR="0094525D" w:rsidRPr="0094525D" w:rsidRDefault="0094525D" w:rsidP="0094525D">
      <w:pPr>
        <w:autoSpaceDE w:val="0"/>
        <w:autoSpaceDN w:val="0"/>
        <w:adjustRightInd w:val="0"/>
        <w:ind w:firstLine="540"/>
        <w:jc w:val="both"/>
      </w:pPr>
      <w:r w:rsidRPr="0094525D">
        <w:t>Федеральный закон от 29 декабря 2004 года N 190-ФЗ "Градостроительный кодекс Российской Федерации";</w:t>
      </w:r>
    </w:p>
    <w:p w:rsidR="0094525D" w:rsidRPr="0094525D" w:rsidRDefault="0094525D" w:rsidP="00D62557">
      <w:pPr>
        <w:autoSpaceDE w:val="0"/>
        <w:autoSpaceDN w:val="0"/>
        <w:adjustRightInd w:val="0"/>
        <w:ind w:firstLine="540"/>
        <w:jc w:val="both"/>
      </w:pPr>
      <w:r w:rsidRPr="0094525D">
        <w:t>Федеральный закон от 25 октября 2001 года N 136-ФЗ "Земельный кодекс Российской Федерации";</w:t>
      </w:r>
    </w:p>
    <w:p w:rsidR="0094525D" w:rsidRPr="00D17C09" w:rsidRDefault="0094525D" w:rsidP="00D62557">
      <w:pPr>
        <w:autoSpaceDE w:val="0"/>
        <w:autoSpaceDN w:val="0"/>
        <w:adjustRightInd w:val="0"/>
        <w:ind w:firstLine="540"/>
        <w:jc w:val="both"/>
      </w:pPr>
      <w:r w:rsidRPr="0094525D">
        <w:t>Федеральный закон от 24 ноября 1995 года N 181-ФЗ "О социальной защите инвалидов в Российской Федерации";</w:t>
      </w:r>
    </w:p>
    <w:p w:rsidR="0094525D" w:rsidRPr="00D17C09" w:rsidRDefault="0094525D" w:rsidP="00D62557">
      <w:pPr>
        <w:autoSpaceDE w:val="0"/>
        <w:autoSpaceDN w:val="0"/>
        <w:adjustRightInd w:val="0"/>
        <w:ind w:firstLine="540"/>
        <w:jc w:val="both"/>
      </w:pPr>
      <w:r w:rsidRPr="0094525D"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21266A" w:rsidRPr="00D17C09" w:rsidRDefault="0021266A" w:rsidP="0021266A">
      <w:pPr>
        <w:autoSpaceDE w:val="0"/>
        <w:autoSpaceDN w:val="0"/>
        <w:adjustRightInd w:val="0"/>
        <w:ind w:firstLine="540"/>
        <w:rPr>
          <w:rFonts w:eastAsiaTheme="minorHAnsi"/>
          <w:bCs/>
          <w:lang w:eastAsia="en-US"/>
        </w:rPr>
      </w:pPr>
      <w:r w:rsidRPr="00D17C09">
        <w:rPr>
          <w:rFonts w:eastAsiaTheme="minorHAnsi"/>
          <w:bCs/>
          <w:lang w:eastAsia="en-US"/>
        </w:rPr>
        <w:t xml:space="preserve">Закон Пермского края от 14.09.2011 N 805-ПК "О градостроительной деятельности в Пермском крае" </w:t>
      </w:r>
    </w:p>
    <w:p w:rsidR="004322D3" w:rsidRPr="00D17C09" w:rsidRDefault="004322D3" w:rsidP="004322D3">
      <w:pPr>
        <w:pStyle w:val="8"/>
        <w:spacing w:before="0" w:after="0"/>
        <w:ind w:firstLine="567"/>
        <w:jc w:val="both"/>
        <w:rPr>
          <w:i w:val="0"/>
        </w:rPr>
      </w:pPr>
      <w:r w:rsidRPr="00D17C09">
        <w:rPr>
          <w:b/>
          <w:i w:val="0"/>
        </w:rPr>
        <w:t>Своды правил по проектированию и строительству (СП</w:t>
      </w:r>
      <w:r w:rsidRPr="00D17C09">
        <w:rPr>
          <w:i w:val="0"/>
        </w:rPr>
        <w:t>)</w:t>
      </w:r>
    </w:p>
    <w:p w:rsidR="00D62557" w:rsidRPr="00D17C09" w:rsidRDefault="00D62557" w:rsidP="00D62557">
      <w:pPr>
        <w:shd w:val="clear" w:color="auto" w:fill="FFFFFF"/>
        <w:ind w:firstLine="540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D17C09">
        <w:rPr>
          <w:bCs/>
          <w:color w:val="2D2D2D"/>
          <w:spacing w:val="2"/>
          <w:kern w:val="36"/>
        </w:rPr>
        <w:t>СП</w:t>
      </w:r>
      <w:r w:rsidRPr="00D62557">
        <w:rPr>
          <w:bCs/>
          <w:color w:val="2D2D2D"/>
          <w:spacing w:val="2"/>
          <w:kern w:val="36"/>
        </w:rPr>
        <w:t xml:space="preserve"> 42.133</w:t>
      </w:r>
      <w:r w:rsidR="0021266A" w:rsidRPr="00D17C09">
        <w:rPr>
          <w:bCs/>
          <w:color w:val="2D2D2D"/>
          <w:spacing w:val="2"/>
          <w:kern w:val="36"/>
        </w:rPr>
        <w:t xml:space="preserve">30.2011 Градостроительство. </w:t>
      </w:r>
      <w:r w:rsidRPr="00D62557">
        <w:rPr>
          <w:bCs/>
          <w:color w:val="2D2D2D"/>
          <w:spacing w:val="2"/>
          <w:kern w:val="36"/>
        </w:rPr>
        <w:t xml:space="preserve">Планировка и застройка городских и сельских поселений. </w:t>
      </w:r>
    </w:p>
    <w:p w:rsidR="00D62557" w:rsidRPr="00D17C09" w:rsidRDefault="00D62557" w:rsidP="00D62557">
      <w:pPr>
        <w:autoSpaceDE w:val="0"/>
        <w:autoSpaceDN w:val="0"/>
        <w:adjustRightInd w:val="0"/>
        <w:ind w:firstLine="540"/>
        <w:jc w:val="both"/>
      </w:pPr>
      <w:r w:rsidRPr="00D17C09">
        <w:t>СП 252.1325800.2016. Свод правил. Здания дошкольных образовательных организаций</w:t>
      </w:r>
    </w:p>
    <w:p w:rsidR="00D62557" w:rsidRPr="0094525D" w:rsidRDefault="00D62557" w:rsidP="00D62557">
      <w:pPr>
        <w:autoSpaceDE w:val="0"/>
        <w:autoSpaceDN w:val="0"/>
        <w:adjustRightInd w:val="0"/>
        <w:ind w:firstLine="540"/>
        <w:jc w:val="both"/>
      </w:pPr>
      <w:r w:rsidRPr="00D17C09">
        <w:t>СП 251.1325800.2016. Свод правил. Здания общеобразовательных организаций</w:t>
      </w:r>
    </w:p>
    <w:p w:rsidR="0094525D" w:rsidRPr="00D17C09" w:rsidRDefault="00D62557" w:rsidP="00D62557">
      <w:pPr>
        <w:autoSpaceDE w:val="0"/>
        <w:autoSpaceDN w:val="0"/>
        <w:adjustRightInd w:val="0"/>
        <w:ind w:firstLine="540"/>
        <w:jc w:val="both"/>
      </w:pPr>
      <w:r w:rsidRPr="00D17C09">
        <w:t xml:space="preserve">СП 158.13330.2014. </w:t>
      </w:r>
      <w:r w:rsidR="0094525D" w:rsidRPr="00D17C09">
        <w:t>Свод правил. Здания и помещения медицинских организаций. Правила проектирования</w:t>
      </w:r>
      <w:r w:rsidRPr="00D17C09">
        <w:t>.</w:t>
      </w:r>
    </w:p>
    <w:p w:rsidR="00F63BE4" w:rsidRPr="00D17C09" w:rsidRDefault="00F63BE4" w:rsidP="00D62557">
      <w:pPr>
        <w:shd w:val="clear" w:color="auto" w:fill="FFFFFF"/>
        <w:ind w:firstLine="540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F63BE4">
        <w:rPr>
          <w:bCs/>
          <w:color w:val="2D2D2D"/>
          <w:spacing w:val="2"/>
          <w:kern w:val="36"/>
        </w:rPr>
        <w:t>СП 31-112-2004 Физкультурно-спортивные залы</w:t>
      </w:r>
    </w:p>
    <w:p w:rsidR="00F63BE4" w:rsidRPr="00D17C09" w:rsidRDefault="00F63BE4" w:rsidP="00D62557">
      <w:pPr>
        <w:shd w:val="clear" w:color="auto" w:fill="FFFFFF"/>
        <w:ind w:firstLine="540"/>
        <w:jc w:val="both"/>
        <w:textAlignment w:val="baseline"/>
        <w:outlineLvl w:val="0"/>
        <w:rPr>
          <w:bCs/>
          <w:color w:val="000000"/>
        </w:rPr>
      </w:pPr>
      <w:r w:rsidRPr="00D17C09">
        <w:rPr>
          <w:bCs/>
          <w:color w:val="000000"/>
        </w:rPr>
        <w:t>СП 31-115-2006 Открытые плоскостные физкультурно-спортивные сооружения</w:t>
      </w:r>
    </w:p>
    <w:p w:rsidR="004322D3" w:rsidRPr="00D17C09" w:rsidRDefault="004322D3" w:rsidP="004322D3">
      <w:pPr>
        <w:pStyle w:val="af6"/>
        <w:spacing w:after="0"/>
        <w:jc w:val="both"/>
      </w:pPr>
      <w:r w:rsidRPr="00D17C09">
        <w:t xml:space="preserve">      СП 30-102-99 Планировка и застройка территорий малоэтажного жилищного строительства</w:t>
      </w:r>
    </w:p>
    <w:p w:rsidR="004322D3" w:rsidRPr="00D17C09" w:rsidRDefault="004322D3" w:rsidP="004322D3">
      <w:pPr>
        <w:pStyle w:val="af6"/>
        <w:spacing w:after="0"/>
        <w:ind w:firstLine="567"/>
        <w:jc w:val="both"/>
      </w:pPr>
      <w:r w:rsidRPr="00D17C09"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4322D3" w:rsidRPr="00D17C09" w:rsidRDefault="004322D3" w:rsidP="00D62557">
      <w:pPr>
        <w:shd w:val="clear" w:color="auto" w:fill="FFFFFF"/>
        <w:ind w:firstLine="540"/>
        <w:jc w:val="both"/>
        <w:textAlignment w:val="baseline"/>
        <w:outlineLvl w:val="0"/>
        <w:rPr>
          <w:bCs/>
          <w:color w:val="000000"/>
        </w:rPr>
      </w:pPr>
    </w:p>
    <w:p w:rsidR="00F63BE4" w:rsidRPr="00D17C09" w:rsidRDefault="00F63BE4" w:rsidP="00F63BE4">
      <w:pPr>
        <w:shd w:val="clear" w:color="auto" w:fill="FFFFFF"/>
        <w:spacing w:before="120" w:after="120"/>
        <w:rPr>
          <w:color w:val="000000"/>
        </w:rPr>
      </w:pPr>
    </w:p>
    <w:p w:rsidR="00F63BE4" w:rsidRPr="00D17C09" w:rsidRDefault="00F63BE4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p w:rsidR="00967AEC" w:rsidRPr="00D17C09" w:rsidRDefault="00967AEC">
      <w:pPr>
        <w:autoSpaceDE w:val="0"/>
        <w:autoSpaceDN w:val="0"/>
        <w:adjustRightInd w:val="0"/>
        <w:jc w:val="both"/>
        <w:rPr>
          <w:b/>
        </w:rPr>
      </w:pPr>
    </w:p>
    <w:sectPr w:rsidR="00967AEC" w:rsidRPr="00D17C09" w:rsidSect="005F62BC">
      <w:headerReference w:type="even" r:id="rId29"/>
      <w:headerReference w:type="default" r:id="rId30"/>
      <w:footerReference w:type="default" r:id="rId31"/>
      <w:type w:val="nextColumn"/>
      <w:pgSz w:w="11905" w:h="16838"/>
      <w:pgMar w:top="851" w:right="565" w:bottom="993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3A" w:rsidRDefault="00B50E3A" w:rsidP="005363B0">
      <w:r>
        <w:separator/>
      </w:r>
    </w:p>
  </w:endnote>
  <w:endnote w:type="continuationSeparator" w:id="0">
    <w:p w:rsidR="00B50E3A" w:rsidRDefault="00B50E3A" w:rsidP="005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12962"/>
      <w:docPartObj>
        <w:docPartGallery w:val="Page Numbers (Bottom of Page)"/>
        <w:docPartUnique/>
      </w:docPartObj>
    </w:sdtPr>
    <w:sdtContent>
      <w:p w:rsidR="00B50E3A" w:rsidRDefault="00B50E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E6">
          <w:rPr>
            <w:noProof/>
          </w:rPr>
          <w:t>18</w:t>
        </w:r>
        <w:r>
          <w:fldChar w:fldCharType="end"/>
        </w:r>
      </w:p>
    </w:sdtContent>
  </w:sdt>
  <w:p w:rsidR="00B50E3A" w:rsidRDefault="00B50E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3A" w:rsidRDefault="00B50E3A" w:rsidP="005363B0">
      <w:r>
        <w:separator/>
      </w:r>
    </w:p>
  </w:footnote>
  <w:footnote w:type="continuationSeparator" w:id="0">
    <w:p w:rsidR="00B50E3A" w:rsidRDefault="00B50E3A" w:rsidP="0053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 w:rsidP="009B6A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E3A" w:rsidRDefault="00B50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 w:rsidP="009B6AE2">
    <w:pPr>
      <w:pStyle w:val="a3"/>
      <w:framePr w:wrap="around" w:vAnchor="text" w:hAnchor="margin" w:xAlign="center" w:y="1"/>
      <w:rPr>
        <w:rStyle w:val="a5"/>
      </w:rPr>
    </w:pPr>
  </w:p>
  <w:p w:rsidR="00B50E3A" w:rsidRDefault="00B50E3A" w:rsidP="009B6A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752"/>
    <w:multiLevelType w:val="hybridMultilevel"/>
    <w:tmpl w:val="CDD27D9A"/>
    <w:lvl w:ilvl="0" w:tplc="DF90388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4CC3749"/>
    <w:multiLevelType w:val="hybridMultilevel"/>
    <w:tmpl w:val="394A5500"/>
    <w:lvl w:ilvl="0" w:tplc="D102E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7C21"/>
    <w:multiLevelType w:val="hybridMultilevel"/>
    <w:tmpl w:val="111E298A"/>
    <w:lvl w:ilvl="0" w:tplc="E78A1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57091"/>
    <w:multiLevelType w:val="multilevel"/>
    <w:tmpl w:val="65004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7ED70AC"/>
    <w:multiLevelType w:val="hybridMultilevel"/>
    <w:tmpl w:val="899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A210C"/>
    <w:multiLevelType w:val="hybridMultilevel"/>
    <w:tmpl w:val="64F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4924"/>
    <w:multiLevelType w:val="hybridMultilevel"/>
    <w:tmpl w:val="6DD86298"/>
    <w:lvl w:ilvl="0" w:tplc="59B00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A499D"/>
    <w:multiLevelType w:val="hybridMultilevel"/>
    <w:tmpl w:val="F112D30C"/>
    <w:lvl w:ilvl="0" w:tplc="D102E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4B"/>
    <w:rsid w:val="00005BF6"/>
    <w:rsid w:val="000162F6"/>
    <w:rsid w:val="00030F95"/>
    <w:rsid w:val="00087E6C"/>
    <w:rsid w:val="00091440"/>
    <w:rsid w:val="00097CF2"/>
    <w:rsid w:val="000C1514"/>
    <w:rsid w:val="000C21F8"/>
    <w:rsid w:val="000C3DDC"/>
    <w:rsid w:val="000D2567"/>
    <w:rsid w:val="000F5985"/>
    <w:rsid w:val="00100AC1"/>
    <w:rsid w:val="00121998"/>
    <w:rsid w:val="001259F3"/>
    <w:rsid w:val="00127E2A"/>
    <w:rsid w:val="00150F53"/>
    <w:rsid w:val="00153630"/>
    <w:rsid w:val="00155620"/>
    <w:rsid w:val="001611AE"/>
    <w:rsid w:val="001921F8"/>
    <w:rsid w:val="001D15AE"/>
    <w:rsid w:val="001D2E8B"/>
    <w:rsid w:val="0021266A"/>
    <w:rsid w:val="0022576D"/>
    <w:rsid w:val="00232501"/>
    <w:rsid w:val="0025444F"/>
    <w:rsid w:val="00263B4B"/>
    <w:rsid w:val="002676DE"/>
    <w:rsid w:val="002718B0"/>
    <w:rsid w:val="00274973"/>
    <w:rsid w:val="0027588C"/>
    <w:rsid w:val="00293C14"/>
    <w:rsid w:val="002A01DE"/>
    <w:rsid w:val="002A67A4"/>
    <w:rsid w:val="002C41E6"/>
    <w:rsid w:val="002C7FE0"/>
    <w:rsid w:val="002D3690"/>
    <w:rsid w:val="002F69B0"/>
    <w:rsid w:val="003100F7"/>
    <w:rsid w:val="00324CB4"/>
    <w:rsid w:val="00340803"/>
    <w:rsid w:val="00342BB3"/>
    <w:rsid w:val="00351552"/>
    <w:rsid w:val="00356991"/>
    <w:rsid w:val="00362B1C"/>
    <w:rsid w:val="00364CB7"/>
    <w:rsid w:val="00367189"/>
    <w:rsid w:val="00371EF2"/>
    <w:rsid w:val="00380B1E"/>
    <w:rsid w:val="0038568E"/>
    <w:rsid w:val="00385B3F"/>
    <w:rsid w:val="00392E8B"/>
    <w:rsid w:val="00393860"/>
    <w:rsid w:val="003A246F"/>
    <w:rsid w:val="003A3F05"/>
    <w:rsid w:val="003C278B"/>
    <w:rsid w:val="003D4FAA"/>
    <w:rsid w:val="003F4E06"/>
    <w:rsid w:val="003F74BD"/>
    <w:rsid w:val="00400EAE"/>
    <w:rsid w:val="004224DB"/>
    <w:rsid w:val="004322D3"/>
    <w:rsid w:val="00440013"/>
    <w:rsid w:val="00441EFB"/>
    <w:rsid w:val="00451597"/>
    <w:rsid w:val="0045390C"/>
    <w:rsid w:val="00461A68"/>
    <w:rsid w:val="00464286"/>
    <w:rsid w:val="0047566A"/>
    <w:rsid w:val="00486A18"/>
    <w:rsid w:val="00493D00"/>
    <w:rsid w:val="004A5702"/>
    <w:rsid w:val="004C51D5"/>
    <w:rsid w:val="004C5A1A"/>
    <w:rsid w:val="004E1386"/>
    <w:rsid w:val="004E2A34"/>
    <w:rsid w:val="004E5C32"/>
    <w:rsid w:val="004F7251"/>
    <w:rsid w:val="00500262"/>
    <w:rsid w:val="005015A9"/>
    <w:rsid w:val="005028FC"/>
    <w:rsid w:val="005156FB"/>
    <w:rsid w:val="005159F8"/>
    <w:rsid w:val="0052409F"/>
    <w:rsid w:val="00531AA7"/>
    <w:rsid w:val="005363B0"/>
    <w:rsid w:val="00547DFF"/>
    <w:rsid w:val="00554913"/>
    <w:rsid w:val="005636D1"/>
    <w:rsid w:val="00573194"/>
    <w:rsid w:val="005826A7"/>
    <w:rsid w:val="00595D59"/>
    <w:rsid w:val="005A7E83"/>
    <w:rsid w:val="005E0A61"/>
    <w:rsid w:val="005F62BC"/>
    <w:rsid w:val="00635177"/>
    <w:rsid w:val="00636359"/>
    <w:rsid w:val="00641F9A"/>
    <w:rsid w:val="0065685B"/>
    <w:rsid w:val="00660449"/>
    <w:rsid w:val="00663E95"/>
    <w:rsid w:val="00670BFF"/>
    <w:rsid w:val="00682909"/>
    <w:rsid w:val="00686C3C"/>
    <w:rsid w:val="006872C8"/>
    <w:rsid w:val="006A1C3B"/>
    <w:rsid w:val="006A5946"/>
    <w:rsid w:val="006B0F5B"/>
    <w:rsid w:val="006B5B65"/>
    <w:rsid w:val="006D579D"/>
    <w:rsid w:val="00703689"/>
    <w:rsid w:val="00706C36"/>
    <w:rsid w:val="007416EC"/>
    <w:rsid w:val="007560CE"/>
    <w:rsid w:val="007846CF"/>
    <w:rsid w:val="007A12BA"/>
    <w:rsid w:val="007B6F92"/>
    <w:rsid w:val="007E005C"/>
    <w:rsid w:val="007E562B"/>
    <w:rsid w:val="007E7E11"/>
    <w:rsid w:val="007F23BD"/>
    <w:rsid w:val="007F37D7"/>
    <w:rsid w:val="007F6714"/>
    <w:rsid w:val="00830F73"/>
    <w:rsid w:val="0085035F"/>
    <w:rsid w:val="0085693F"/>
    <w:rsid w:val="00863915"/>
    <w:rsid w:val="00871661"/>
    <w:rsid w:val="00874234"/>
    <w:rsid w:val="008803EB"/>
    <w:rsid w:val="008A57C7"/>
    <w:rsid w:val="008D5AE7"/>
    <w:rsid w:val="008F0D8E"/>
    <w:rsid w:val="008F2B53"/>
    <w:rsid w:val="008F2ED7"/>
    <w:rsid w:val="00912FFB"/>
    <w:rsid w:val="009163D8"/>
    <w:rsid w:val="0091650E"/>
    <w:rsid w:val="00940CB3"/>
    <w:rsid w:val="0094265E"/>
    <w:rsid w:val="0094525D"/>
    <w:rsid w:val="00967AEC"/>
    <w:rsid w:val="00973B99"/>
    <w:rsid w:val="00980D87"/>
    <w:rsid w:val="00991B44"/>
    <w:rsid w:val="00994C90"/>
    <w:rsid w:val="00997F59"/>
    <w:rsid w:val="009B1DF0"/>
    <w:rsid w:val="009B2283"/>
    <w:rsid w:val="009B3B6C"/>
    <w:rsid w:val="009B44F1"/>
    <w:rsid w:val="009B6AE2"/>
    <w:rsid w:val="009C381F"/>
    <w:rsid w:val="009C4C28"/>
    <w:rsid w:val="009D11C8"/>
    <w:rsid w:val="009D73BC"/>
    <w:rsid w:val="009E053F"/>
    <w:rsid w:val="009E2162"/>
    <w:rsid w:val="009E2D6F"/>
    <w:rsid w:val="009E63D4"/>
    <w:rsid w:val="009F1AF1"/>
    <w:rsid w:val="00A160AE"/>
    <w:rsid w:val="00A43C4B"/>
    <w:rsid w:val="00A46812"/>
    <w:rsid w:val="00A57B89"/>
    <w:rsid w:val="00A61D2E"/>
    <w:rsid w:val="00A66BDA"/>
    <w:rsid w:val="00A678DA"/>
    <w:rsid w:val="00A70C1F"/>
    <w:rsid w:val="00A96C89"/>
    <w:rsid w:val="00AC07A4"/>
    <w:rsid w:val="00AE01C9"/>
    <w:rsid w:val="00AE4C3B"/>
    <w:rsid w:val="00B07159"/>
    <w:rsid w:val="00B216CF"/>
    <w:rsid w:val="00B3700D"/>
    <w:rsid w:val="00B50E3A"/>
    <w:rsid w:val="00B51DD3"/>
    <w:rsid w:val="00B575FE"/>
    <w:rsid w:val="00B57E47"/>
    <w:rsid w:val="00B61395"/>
    <w:rsid w:val="00B65BBB"/>
    <w:rsid w:val="00B8508D"/>
    <w:rsid w:val="00B90A88"/>
    <w:rsid w:val="00B95C9B"/>
    <w:rsid w:val="00BA364E"/>
    <w:rsid w:val="00BC6B4B"/>
    <w:rsid w:val="00BD081F"/>
    <w:rsid w:val="00BF0ACA"/>
    <w:rsid w:val="00BF3DCD"/>
    <w:rsid w:val="00C03442"/>
    <w:rsid w:val="00C225DE"/>
    <w:rsid w:val="00C557E9"/>
    <w:rsid w:val="00C61C10"/>
    <w:rsid w:val="00C74C40"/>
    <w:rsid w:val="00C77001"/>
    <w:rsid w:val="00C82266"/>
    <w:rsid w:val="00C956F5"/>
    <w:rsid w:val="00C95BBA"/>
    <w:rsid w:val="00CA4DAA"/>
    <w:rsid w:val="00CA6382"/>
    <w:rsid w:val="00CB083D"/>
    <w:rsid w:val="00CD4388"/>
    <w:rsid w:val="00CD4A05"/>
    <w:rsid w:val="00D17C09"/>
    <w:rsid w:val="00D22E9A"/>
    <w:rsid w:val="00D27D1D"/>
    <w:rsid w:val="00D36DE0"/>
    <w:rsid w:val="00D4111A"/>
    <w:rsid w:val="00D61EB0"/>
    <w:rsid w:val="00D62557"/>
    <w:rsid w:val="00D649AE"/>
    <w:rsid w:val="00D76D40"/>
    <w:rsid w:val="00D777D1"/>
    <w:rsid w:val="00D901A9"/>
    <w:rsid w:val="00D90514"/>
    <w:rsid w:val="00DB251A"/>
    <w:rsid w:val="00DE3353"/>
    <w:rsid w:val="00DF5832"/>
    <w:rsid w:val="00E1786F"/>
    <w:rsid w:val="00E213A2"/>
    <w:rsid w:val="00E260B3"/>
    <w:rsid w:val="00E37B2A"/>
    <w:rsid w:val="00E42888"/>
    <w:rsid w:val="00E43D3B"/>
    <w:rsid w:val="00E47E02"/>
    <w:rsid w:val="00E646CF"/>
    <w:rsid w:val="00EA4B7B"/>
    <w:rsid w:val="00EA7C18"/>
    <w:rsid w:val="00EB489D"/>
    <w:rsid w:val="00EC1257"/>
    <w:rsid w:val="00ED0C3A"/>
    <w:rsid w:val="00EE4FD6"/>
    <w:rsid w:val="00F0084E"/>
    <w:rsid w:val="00F06784"/>
    <w:rsid w:val="00F12E69"/>
    <w:rsid w:val="00F153B2"/>
    <w:rsid w:val="00F21D7C"/>
    <w:rsid w:val="00F26EEA"/>
    <w:rsid w:val="00F32772"/>
    <w:rsid w:val="00F400B1"/>
    <w:rsid w:val="00F47434"/>
    <w:rsid w:val="00F504DA"/>
    <w:rsid w:val="00F63BE4"/>
    <w:rsid w:val="00F75476"/>
    <w:rsid w:val="00F76CB8"/>
    <w:rsid w:val="00F96846"/>
    <w:rsid w:val="00F97367"/>
    <w:rsid w:val="00FA0C31"/>
    <w:rsid w:val="00FA2DB6"/>
    <w:rsid w:val="00FD33A2"/>
    <w:rsid w:val="00FD40D7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3C4B"/>
    <w:pPr>
      <w:keepNext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682909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322D3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322D3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4322D3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1"/>
    <w:basedOn w:val="a"/>
    <w:rsid w:val="00A43C4B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A4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43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3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3C4B"/>
  </w:style>
  <w:style w:type="paragraph" w:customStyle="1" w:styleId="u">
    <w:name w:val="u"/>
    <w:basedOn w:val="a"/>
    <w:rsid w:val="00A43C4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826A7"/>
    <w:pPr>
      <w:ind w:left="720"/>
      <w:contextualSpacing/>
    </w:pPr>
  </w:style>
  <w:style w:type="paragraph" w:customStyle="1" w:styleId="S13">
    <w:name w:val="S_Обычный + 13 пт"/>
    <w:basedOn w:val="a"/>
    <w:rsid w:val="009B2283"/>
    <w:pPr>
      <w:suppressAutoHyphens/>
      <w:ind w:firstLine="708"/>
    </w:pPr>
    <w:rPr>
      <w:kern w:val="1"/>
      <w:sz w:val="28"/>
      <w:szCs w:val="20"/>
      <w:lang w:eastAsia="ar-SA"/>
    </w:rPr>
  </w:style>
  <w:style w:type="paragraph" w:customStyle="1" w:styleId="formattext">
    <w:name w:val="formattext"/>
    <w:basedOn w:val="a"/>
    <w:rsid w:val="0091650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7423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74234"/>
    <w:rPr>
      <w:b/>
      <w:bCs/>
    </w:rPr>
  </w:style>
  <w:style w:type="character" w:styleId="a9">
    <w:name w:val="Emphasis"/>
    <w:basedOn w:val="a0"/>
    <w:uiPriority w:val="20"/>
    <w:qFormat/>
    <w:rsid w:val="00874234"/>
    <w:rPr>
      <w:i/>
      <w:iCs/>
    </w:rPr>
  </w:style>
  <w:style w:type="table" w:styleId="aa">
    <w:name w:val="Table Grid"/>
    <w:basedOn w:val="a1"/>
    <w:uiPriority w:val="59"/>
    <w:rsid w:val="0040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57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глава МНГП"/>
    <w:basedOn w:val="2"/>
    <w:rsid w:val="00F06784"/>
    <w:pPr>
      <w:keepLines/>
      <w:tabs>
        <w:tab w:val="left" w:pos="576"/>
      </w:tabs>
      <w:spacing w:line="276" w:lineRule="auto"/>
      <w:jc w:val="both"/>
    </w:pPr>
    <w:rPr>
      <w:b/>
      <w:bCs/>
      <w:kern w:val="1"/>
      <w:sz w:val="26"/>
      <w:szCs w:val="26"/>
      <w:u w:val="single"/>
      <w:lang w:eastAsia="ar-SA"/>
    </w:rPr>
  </w:style>
  <w:style w:type="paragraph" w:styleId="ac">
    <w:name w:val="footer"/>
    <w:basedOn w:val="a"/>
    <w:link w:val="ad"/>
    <w:uiPriority w:val="99"/>
    <w:unhideWhenUsed/>
    <w:rsid w:val="00830F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0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7416E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63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76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6D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7A4"/>
  </w:style>
  <w:style w:type="character" w:styleId="af1">
    <w:name w:val="FollowedHyperlink"/>
    <w:basedOn w:val="a0"/>
    <w:uiPriority w:val="99"/>
    <w:semiHidden/>
    <w:unhideWhenUsed/>
    <w:rsid w:val="00AC07A4"/>
    <w:rPr>
      <w:color w:val="800080"/>
      <w:u w:val="single"/>
    </w:rPr>
  </w:style>
  <w:style w:type="paragraph" w:styleId="af2">
    <w:name w:val="Body Text Indent"/>
    <w:basedOn w:val="a"/>
    <w:link w:val="af3"/>
    <w:uiPriority w:val="99"/>
    <w:unhideWhenUsed/>
    <w:rsid w:val="00AC07A4"/>
    <w:pPr>
      <w:spacing w:before="100" w:beforeAutospacing="1" w:after="100" w:afterAutospacing="1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C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829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29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82909"/>
  </w:style>
  <w:style w:type="paragraph" w:styleId="31">
    <w:name w:val="Body Text 3"/>
    <w:basedOn w:val="a"/>
    <w:link w:val="32"/>
    <w:uiPriority w:val="99"/>
    <w:semiHidden/>
    <w:unhideWhenUsed/>
    <w:rsid w:val="00682909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8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100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86C3C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semiHidden/>
    <w:unhideWhenUsed/>
    <w:rsid w:val="004322D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3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rsid w:val="004322D3"/>
    <w:pPr>
      <w:suppressAutoHyphens/>
      <w:ind w:firstLine="210"/>
    </w:pPr>
    <w:rPr>
      <w:lang w:eastAsia="ar-SA"/>
    </w:rPr>
  </w:style>
  <w:style w:type="character" w:customStyle="1" w:styleId="af7">
    <w:name w:val="Красная строка Знак"/>
    <w:basedOn w:val="af5"/>
    <w:link w:val="af6"/>
    <w:rsid w:val="00432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322D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32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322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2">
    <w:name w:val="Body Text First Indent 2"/>
    <w:basedOn w:val="af2"/>
    <w:link w:val="23"/>
    <w:rsid w:val="004322D3"/>
    <w:pPr>
      <w:suppressAutoHyphens/>
      <w:spacing w:before="0" w:beforeAutospacing="0" w:after="120" w:afterAutospacing="0"/>
      <w:ind w:left="283" w:firstLine="210"/>
    </w:pPr>
    <w:rPr>
      <w:lang w:eastAsia="ar-SA"/>
    </w:rPr>
  </w:style>
  <w:style w:type="character" w:customStyle="1" w:styleId="23">
    <w:name w:val="Красная строка 2 Знак"/>
    <w:basedOn w:val="af3"/>
    <w:link w:val="22"/>
    <w:rsid w:val="00432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">
    <w:name w:val="w"/>
    <w:basedOn w:val="a0"/>
    <w:rsid w:val="00E260B3"/>
  </w:style>
  <w:style w:type="character" w:customStyle="1" w:styleId="num0">
    <w:name w:val="num0"/>
    <w:basedOn w:val="a0"/>
    <w:rsid w:val="00E260B3"/>
  </w:style>
  <w:style w:type="character" w:customStyle="1" w:styleId="WW8Num4z2">
    <w:name w:val="WW8Num4z2"/>
    <w:rsid w:val="00994C90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3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DD666530CDE3B3538A1746F1966862A6465E715C9CFE9090EDA59EA4C790DD5D5BE22B059DE6FD0CC21418k0M9I" TargetMode="External"/><Relationship Id="rId18" Type="http://schemas.openxmlformats.org/officeDocument/2006/relationships/hyperlink" Target="https://ru.wikipedia.org/wiki/%D0%92%D0%BE%D0%BB%D0%B5%D0%B9%D0%B1%D0%BE%D0%BB" TargetMode="External"/><Relationship Id="rId26" Type="http://schemas.openxmlformats.org/officeDocument/2006/relationships/hyperlink" Target="https://ru.wikipedia.org/wiki/%D0%91%D0%B5%D0%BB%D1%8B%D0%B9_%D1%86%D0%B2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E%D1%88%D0%BA%D0%BE%D0%BB%D1%8C%D0%BD%D0%BE%D0%B5_%D0%BE%D0%B1%D1%80%D0%B0%D0%B7%D0%BE%D0%B2%D0%B0%D0%BD%D0%B8%D0%B5_%D0%B2_%D0%A0%D0%BE%D1%81%D1%81%D0%B8%D0%B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D666530CDE3B3538A1746F1966862A6465E715C9CFE9090EDA59EA4C790DD5D5BE22B059DE6FD0CC21418k0M9I" TargetMode="External"/><Relationship Id="rId17" Type="http://schemas.openxmlformats.org/officeDocument/2006/relationships/hyperlink" Target="https://ru.wikipedia.org/wiki/%D0%9F%D1%80%D1%8F%D0%BC%D0%BE%D1%83%D0%B3%D0%BE%D0%BB%D1%8C%D0%BD%D0%B8%D0%BA" TargetMode="External"/><Relationship Id="rId25" Type="http://schemas.openxmlformats.org/officeDocument/2006/relationships/hyperlink" Target="https://ru.wikipedia.org/wiki/%D0%9C%D0%B5%D0%B4%D0%B8%D1%86%D0%B8%D0%BD%D1%81%D0%BA%D0%B0%D1%8F_%D1%80%D0%B5%D0%B0%D0%B1%D0%B8%D0%BB%D0%B8%D1%82%D0%B0%D1%86%D0%B8%D1%8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B%D0%BE%D1%89%D0%B0%D0%B4%D1%8C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DD666530CDE3B3538A1746F1966862A6465E715C9CFE9090EDA59EA4C790DD5D5BE22B059DE6FD0CC21418k0M9I" TargetMode="External"/><Relationship Id="rId24" Type="http://schemas.openxmlformats.org/officeDocument/2006/relationships/hyperlink" Target="https://ru.wikipedia.org/wiki/%D0%9B%D0%B5%D1%87%D0%B5%D0%BD%D0%B8%D0%B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D666530CDE3B3538A1746F1966862A6465E715C9CFE9090EDA59EA4C790DD5D5BE22B059DE6FD0CC21418k0M9I" TargetMode="External"/><Relationship Id="rId23" Type="http://schemas.openxmlformats.org/officeDocument/2006/relationships/hyperlink" Target="https://ru.wikipedia.org/wiki/%D0%94%D0%B8%D0%B0%D0%B3%D0%BD%D0%BE%D1%81%D1%82%D0%B8%D0%BA%D0%B0_(%D0%BC%D0%B5%D0%B4%D0%B8%D1%86%D0%B8%D0%BD%D0%B0)" TargetMode="External"/><Relationship Id="rId28" Type="http://schemas.openxmlformats.org/officeDocument/2006/relationships/hyperlink" Target="https://ru.wikipedia.org/wiki/%D0%A5%D0%BE%D0%BA%D0%BA%D0%B5%D0%B9_%D1%81_%D1%88%D0%B0%D0%B9%D0%B1%D0%BE%D0%B9" TargetMode="External"/><Relationship Id="rId10" Type="http://schemas.openxmlformats.org/officeDocument/2006/relationships/hyperlink" Target="consultantplus://offline/ref=ECDD666530CDE3B3538A094BE7FA3569AC4C037B5499F4C4CDBEA3C9FB9796881D1BE47E46D8E3FFk0MFI" TargetMode="External"/><Relationship Id="rId19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kipedia.ru/document/5318612?pid=168" TargetMode="External"/><Relationship Id="rId14" Type="http://schemas.openxmlformats.org/officeDocument/2006/relationships/hyperlink" Target="consultantplus://offline/ref=ECDD666530CDE3B3538A1746F1966862A6465E715C9CFE9090EDA59EA4C790DD5D5BE22B059DE6FD0CC21418k0M9I" TargetMode="External"/><Relationship Id="rId22" Type="http://schemas.openxmlformats.org/officeDocument/2006/relationships/hyperlink" Target="https://ru.wikipedia.org/wiki/%D0%9C%D0%B5%D0%B4%D0%B8%D1%86%D0%B8%D0%BD%D0%B0" TargetMode="External"/><Relationship Id="rId27" Type="http://schemas.openxmlformats.org/officeDocument/2006/relationships/hyperlink" Target="https://ru.wikipedia.org/wiki/%D0%9B%D1%91%D0%B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B95E-5229-4EB2-8F75-3523A079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18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KIM</cp:lastModifiedBy>
  <cp:revision>60</cp:revision>
  <cp:lastPrinted>2017-07-31T03:12:00Z</cp:lastPrinted>
  <dcterms:created xsi:type="dcterms:W3CDTF">2017-06-21T04:44:00Z</dcterms:created>
  <dcterms:modified xsi:type="dcterms:W3CDTF">2017-07-31T04:24:00Z</dcterms:modified>
</cp:coreProperties>
</file>